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9335F2" w14:textId="3BC6BDF7" w:rsidR="007A5B45" w:rsidRPr="0017739C" w:rsidRDefault="002D6255" w:rsidP="0086402A">
      <w:pPr>
        <w:tabs>
          <w:tab w:val="left" w:pos="1418"/>
        </w:tabs>
        <w:ind w:firstLine="0"/>
        <w:jc w:val="center"/>
        <w:rPr>
          <w:rFonts w:asciiTheme="minorHAnsi" w:hAnsiTheme="minorHAnsi" w:cstheme="minorHAnsi"/>
          <w:b/>
          <w:bCs/>
        </w:rPr>
      </w:pPr>
      <w:r w:rsidRPr="0017739C">
        <w:rPr>
          <w:rFonts w:asciiTheme="minorHAnsi" w:hAnsiTheme="minorHAnsi" w:cstheme="minorHAnsi"/>
          <w:b/>
          <w:bCs/>
        </w:rPr>
        <w:t>TERMO DE REFERÊNCIA</w:t>
      </w:r>
    </w:p>
    <w:tbl>
      <w:tblPr>
        <w:tblStyle w:val="Tabelacomgrade"/>
        <w:tblW w:w="10915" w:type="dxa"/>
        <w:tblInd w:w="-1139" w:type="dxa"/>
        <w:tblLook w:val="04A0" w:firstRow="1" w:lastRow="0" w:firstColumn="1" w:lastColumn="0" w:noHBand="0" w:noVBand="1"/>
      </w:tblPr>
      <w:tblGrid>
        <w:gridCol w:w="10915"/>
      </w:tblGrid>
      <w:tr w:rsidR="00AC59E0" w:rsidRPr="0017739C" w14:paraId="0FB9A4B4" w14:textId="77777777" w:rsidTr="005315EB">
        <w:trPr>
          <w:trHeight w:val="927"/>
        </w:trPr>
        <w:tc>
          <w:tcPr>
            <w:tcW w:w="10915" w:type="dxa"/>
          </w:tcPr>
          <w:p w14:paraId="7F81A818" w14:textId="64199381" w:rsidR="00A25F86" w:rsidRPr="0017739C" w:rsidRDefault="00B05DD3" w:rsidP="00A25F86">
            <w:pPr>
              <w:pStyle w:val="PargrafodaLista"/>
              <w:numPr>
                <w:ilvl w:val="0"/>
                <w:numId w:val="6"/>
              </w:numPr>
              <w:tabs>
                <w:tab w:val="left" w:pos="320"/>
              </w:tabs>
              <w:spacing w:after="0" w:line="240" w:lineRule="auto"/>
              <w:ind w:left="0" w:firstLine="0"/>
              <w:rPr>
                <w:rFonts w:asciiTheme="minorHAnsi" w:hAnsiTheme="minorHAnsi" w:cstheme="minorHAnsi"/>
                <w:b/>
                <w:bCs/>
              </w:rPr>
            </w:pPr>
            <w:r w:rsidRPr="0017739C">
              <w:rPr>
                <w:rFonts w:asciiTheme="minorHAnsi" w:hAnsiTheme="minorHAnsi" w:cstheme="minorHAnsi"/>
                <w:b/>
                <w:bCs/>
              </w:rPr>
              <w:t>OBJETO</w:t>
            </w:r>
            <w:r w:rsidR="00A25F86" w:rsidRPr="0017739C">
              <w:rPr>
                <w:rFonts w:asciiTheme="minorHAnsi" w:hAnsiTheme="minorHAnsi" w:cstheme="minorHAnsi"/>
                <w:b/>
                <w:bCs/>
              </w:rPr>
              <w:t xml:space="preserve"> DA CONTRATAÇÃO</w:t>
            </w:r>
            <w:r w:rsidRPr="0017739C">
              <w:rPr>
                <w:rFonts w:asciiTheme="minorHAnsi" w:hAnsiTheme="minorHAnsi" w:cstheme="minorHAnsi"/>
                <w:b/>
                <w:bCs/>
              </w:rPr>
              <w:t>:</w:t>
            </w:r>
          </w:p>
          <w:p w14:paraId="2D577895" w14:textId="0AAB2200" w:rsidR="00A25F86" w:rsidRPr="0017739C" w:rsidRDefault="0042243E" w:rsidP="00A25F86">
            <w:pPr>
              <w:pStyle w:val="PargrafodaLista"/>
              <w:tabs>
                <w:tab w:val="left" w:pos="320"/>
              </w:tabs>
              <w:spacing w:after="0" w:line="240" w:lineRule="auto"/>
              <w:ind w:left="0" w:firstLine="0"/>
              <w:rPr>
                <w:rFonts w:asciiTheme="minorHAnsi" w:hAnsiTheme="minorHAnsi" w:cstheme="minorHAnsi"/>
              </w:rPr>
            </w:pPr>
            <w:r w:rsidRPr="0017739C">
              <w:rPr>
                <w:rFonts w:asciiTheme="minorHAnsi" w:hAnsiTheme="minorHAnsi" w:cstheme="minorHAnsi"/>
                <w:color w:val="1E1E1E"/>
              </w:rPr>
              <w:t>Contratação de empresa especializada para aquisição e instalação de balcões de pia em MDF, com o objetivo de adequar e otimizar a utilização de ambientes dentro da Sede do Sebrae Rondônia.</w:t>
            </w:r>
          </w:p>
        </w:tc>
      </w:tr>
    </w:tbl>
    <w:p w14:paraId="4468DF71" w14:textId="77777777" w:rsidR="001D5F4D" w:rsidRPr="0017739C" w:rsidRDefault="001D5F4D" w:rsidP="00FF73FD">
      <w:pPr>
        <w:tabs>
          <w:tab w:val="left" w:pos="1418"/>
        </w:tabs>
        <w:spacing w:line="240" w:lineRule="auto"/>
        <w:ind w:firstLine="0"/>
        <w:rPr>
          <w:rFonts w:asciiTheme="minorHAnsi" w:hAnsiTheme="minorHAnsi" w:cstheme="minorHAnsi"/>
        </w:rPr>
      </w:pPr>
    </w:p>
    <w:tbl>
      <w:tblPr>
        <w:tblStyle w:val="Tabelacomgrade"/>
        <w:tblW w:w="10915" w:type="dxa"/>
        <w:tblInd w:w="-1139" w:type="dxa"/>
        <w:tblLook w:val="04A0" w:firstRow="1" w:lastRow="0" w:firstColumn="1" w:lastColumn="0" w:noHBand="0" w:noVBand="1"/>
      </w:tblPr>
      <w:tblGrid>
        <w:gridCol w:w="10915"/>
      </w:tblGrid>
      <w:tr w:rsidR="00AC59E0" w:rsidRPr="0017739C" w14:paraId="0345784F" w14:textId="77777777" w:rsidTr="00BF67A4">
        <w:trPr>
          <w:trHeight w:val="2041"/>
        </w:trPr>
        <w:tc>
          <w:tcPr>
            <w:tcW w:w="10915" w:type="dxa"/>
            <w:tcBorders>
              <w:bottom w:val="single" w:sz="4" w:space="0" w:color="auto"/>
            </w:tcBorders>
          </w:tcPr>
          <w:p w14:paraId="1D79FE1B" w14:textId="0BE1F7EA" w:rsidR="0042243E" w:rsidRPr="0017739C" w:rsidRDefault="00B05DD3" w:rsidP="0042243E">
            <w:pPr>
              <w:pStyle w:val="PargrafodaLista"/>
              <w:numPr>
                <w:ilvl w:val="0"/>
                <w:numId w:val="6"/>
              </w:numPr>
              <w:tabs>
                <w:tab w:val="left" w:pos="320"/>
              </w:tabs>
              <w:spacing w:after="0" w:line="240" w:lineRule="auto"/>
              <w:ind w:left="0" w:firstLine="0"/>
              <w:rPr>
                <w:rFonts w:asciiTheme="minorHAnsi" w:hAnsiTheme="minorHAnsi" w:cstheme="minorHAnsi"/>
                <w:b/>
                <w:bCs/>
              </w:rPr>
            </w:pPr>
            <w:r w:rsidRPr="0017739C">
              <w:rPr>
                <w:rFonts w:asciiTheme="minorHAnsi" w:hAnsiTheme="minorHAnsi" w:cstheme="minorHAnsi"/>
                <w:b/>
                <w:bCs/>
              </w:rPr>
              <w:t>DETALHAMENTO/ESPECIFICAÇÃO DO OBJETO</w:t>
            </w:r>
            <w:r w:rsidR="00AC59E0" w:rsidRPr="0017739C">
              <w:rPr>
                <w:rFonts w:asciiTheme="minorHAnsi" w:hAnsiTheme="minorHAnsi" w:cstheme="minorHAnsi"/>
                <w:b/>
                <w:bCs/>
              </w:rPr>
              <w:t>:</w:t>
            </w:r>
          </w:p>
          <w:p w14:paraId="7E5DC8D8" w14:textId="77777777" w:rsidR="005315EB" w:rsidRPr="0017739C" w:rsidRDefault="005315EB" w:rsidP="0017739C">
            <w:pPr>
              <w:ind w:right="142" w:firstLine="0"/>
              <w:rPr>
                <w:rFonts w:asciiTheme="minorHAnsi" w:hAnsiTheme="minorHAnsi" w:cstheme="minorHAnsi"/>
              </w:rPr>
            </w:pPr>
            <w:r w:rsidRPr="0017739C">
              <w:rPr>
                <w:rFonts w:asciiTheme="minorHAnsi" w:hAnsiTheme="minorHAnsi" w:cstheme="minorHAnsi"/>
              </w:rPr>
              <w:t>A quantidade e especificações dos itens são as seguintes:</w:t>
            </w:r>
          </w:p>
          <w:p w14:paraId="15890740" w14:textId="77777777" w:rsidR="0017739C" w:rsidRPr="0017739C" w:rsidRDefault="0017739C" w:rsidP="005315EB">
            <w:pPr>
              <w:ind w:right="142"/>
              <w:rPr>
                <w:rFonts w:asciiTheme="minorHAnsi" w:hAnsiTheme="minorHAnsi" w:cstheme="minorHAnsi"/>
              </w:rPr>
            </w:pPr>
          </w:p>
          <w:p w14:paraId="771C87A4" w14:textId="1F5E9E58" w:rsidR="005315EB" w:rsidRPr="0017739C" w:rsidRDefault="005315EB" w:rsidP="0017739C">
            <w:pPr>
              <w:ind w:right="142" w:firstLine="0"/>
              <w:rPr>
                <w:rFonts w:asciiTheme="minorHAnsi" w:hAnsiTheme="minorHAnsi" w:cstheme="minorHAnsi"/>
              </w:rPr>
            </w:pPr>
            <w:r w:rsidRPr="0017739C">
              <w:rPr>
                <w:rFonts w:asciiTheme="minorHAnsi" w:hAnsiTheme="minorHAnsi" w:cstheme="minorHAnsi"/>
                <w:b/>
                <w:bCs/>
              </w:rPr>
              <w:t>ITEM 01 - BALCÃO DE PIA PARA COPA FUNCIONARIOS</w:t>
            </w:r>
            <w:r w:rsidRPr="0017739C">
              <w:rPr>
                <w:rFonts w:asciiTheme="minorHAnsi" w:hAnsiTheme="minorHAnsi" w:cstheme="minorHAnsi"/>
              </w:rPr>
              <w:t xml:space="preserve"> – Material em MDF branco </w:t>
            </w:r>
            <w:r w:rsidR="00BF67A4" w:rsidRPr="0017739C">
              <w:rPr>
                <w:rFonts w:asciiTheme="minorHAnsi" w:hAnsiTheme="minorHAnsi" w:cstheme="minorHAnsi"/>
              </w:rPr>
              <w:t>acabamento acetinado ( cerca de 20% de brilho)</w:t>
            </w:r>
            <w:r w:rsidRPr="0017739C">
              <w:rPr>
                <w:rFonts w:asciiTheme="minorHAnsi" w:hAnsiTheme="minorHAnsi" w:cstheme="minorHAnsi"/>
              </w:rPr>
              <w:t>, com 02 portas de bater, estrutura, ferragem, parafusos, puxador (modelo semelhante a foto meramente ilustrativas. Design igual ou similar. *) e demais acessórios na cor prata aço escovado. Gaveteiro interno com 02 gavetas com corrediças telescópicas em aço com sistema de rolamento (esferas). Prateleira em MDF de 15mm, com estrutura de sustentação (tipo mão francesa ou similar), para evitar empenamento por carga.</w:t>
            </w:r>
          </w:p>
          <w:p w14:paraId="1C8C8D2D" w14:textId="77777777" w:rsidR="005315EB" w:rsidRPr="0017739C" w:rsidRDefault="005315EB" w:rsidP="005315EB">
            <w:pPr>
              <w:ind w:right="142"/>
              <w:rPr>
                <w:rFonts w:asciiTheme="minorHAnsi" w:hAnsiTheme="minorHAnsi" w:cstheme="minorHAnsi"/>
              </w:rPr>
            </w:pPr>
          </w:p>
          <w:p w14:paraId="5710AEB8" w14:textId="77777777"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rPr>
              <w:t>As medidas aproximadas e o esboço do balcão são as seguintes:</w:t>
            </w:r>
          </w:p>
          <w:p w14:paraId="6A5EB443" w14:textId="77777777" w:rsidR="005315EB" w:rsidRPr="0017739C" w:rsidRDefault="005315EB" w:rsidP="005315EB">
            <w:pPr>
              <w:ind w:right="142"/>
              <w:rPr>
                <w:rFonts w:asciiTheme="minorHAnsi" w:hAnsiTheme="minorHAnsi" w:cstheme="minorHAnsi"/>
              </w:rPr>
            </w:pP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58"/>
            </w:tblGrid>
            <w:tr w:rsidR="005315EB" w:rsidRPr="0017739C" w14:paraId="186CA57B" w14:textId="77777777" w:rsidTr="005315EB">
              <w:tc>
                <w:tcPr>
                  <w:tcW w:w="8505" w:type="dxa"/>
                  <w:tcBorders>
                    <w:top w:val="nil"/>
                    <w:left w:val="nil"/>
                    <w:bottom w:val="nil"/>
                    <w:right w:val="nil"/>
                  </w:tcBorders>
                  <w:hideMark/>
                </w:tcPr>
                <w:p w14:paraId="4E366926" w14:textId="77777777" w:rsidR="005315EB" w:rsidRPr="0017739C" w:rsidRDefault="005315EB" w:rsidP="005315EB">
                  <w:pPr>
                    <w:ind w:right="142"/>
                    <w:rPr>
                      <w:rFonts w:asciiTheme="minorHAnsi" w:hAnsiTheme="minorHAnsi" w:cstheme="minorHAnsi"/>
                      <w:b/>
                      <w:bCs/>
                    </w:rPr>
                  </w:pPr>
                  <w:r w:rsidRPr="0017739C">
                    <w:rPr>
                      <w:rFonts w:asciiTheme="minorHAnsi" w:hAnsiTheme="minorHAnsi" w:cstheme="minorHAnsi"/>
                      <w:b/>
                      <w:bCs/>
                    </w:rPr>
                    <w:t>MEDIDAS APROXIMADAS DO BALCÃO DA COPA DOS FUNCIONÁRIOS</w:t>
                  </w:r>
                </w:p>
              </w:tc>
            </w:tr>
            <w:tr w:rsidR="005315EB" w:rsidRPr="0017739C" w14:paraId="16B46DB8" w14:textId="77777777" w:rsidTr="005315EB">
              <w:tc>
                <w:tcPr>
                  <w:tcW w:w="8505" w:type="dxa"/>
                  <w:tcBorders>
                    <w:top w:val="nil"/>
                    <w:left w:val="nil"/>
                    <w:bottom w:val="nil"/>
                    <w:right w:val="nil"/>
                  </w:tcBorders>
                  <w:hideMark/>
                </w:tcPr>
                <w:p w14:paraId="1B152EE3" w14:textId="345EDA65"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757DD17E" wp14:editId="2716821A">
                        <wp:extent cx="4585885" cy="2447925"/>
                        <wp:effectExtent l="0" t="0" r="5715" b="0"/>
                        <wp:docPr id="1056046549"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96443" cy="2453561"/>
                                </a:xfrm>
                                <a:prstGeom prst="rect">
                                  <a:avLst/>
                                </a:prstGeom>
                                <a:noFill/>
                                <a:ln>
                                  <a:noFill/>
                                </a:ln>
                              </pic:spPr>
                            </pic:pic>
                          </a:graphicData>
                        </a:graphic>
                      </wp:inline>
                    </w:drawing>
                  </w:r>
                </w:p>
              </w:tc>
            </w:tr>
            <w:tr w:rsidR="005315EB" w:rsidRPr="0017739C" w14:paraId="22D0E8B5" w14:textId="77777777" w:rsidTr="005315EB">
              <w:tc>
                <w:tcPr>
                  <w:tcW w:w="8505" w:type="dxa"/>
                  <w:tcBorders>
                    <w:top w:val="nil"/>
                    <w:left w:val="nil"/>
                    <w:bottom w:val="nil"/>
                    <w:right w:val="nil"/>
                  </w:tcBorders>
                </w:tcPr>
                <w:p w14:paraId="74BDF065" w14:textId="77777777" w:rsidR="005315EB" w:rsidRPr="0017739C" w:rsidRDefault="005315EB" w:rsidP="005315EB">
                  <w:pPr>
                    <w:ind w:right="142" w:firstLine="0"/>
                    <w:rPr>
                      <w:rFonts w:asciiTheme="minorHAnsi" w:hAnsiTheme="minorHAnsi" w:cstheme="minorHAnsi"/>
                    </w:rPr>
                  </w:pPr>
                </w:p>
                <w:p w14:paraId="35BC5465" w14:textId="77777777" w:rsidR="005315EB" w:rsidRDefault="005315EB" w:rsidP="005315EB">
                  <w:pPr>
                    <w:ind w:right="142"/>
                    <w:rPr>
                      <w:rFonts w:asciiTheme="minorHAnsi" w:hAnsiTheme="minorHAnsi" w:cstheme="minorHAnsi"/>
                    </w:rPr>
                  </w:pPr>
                </w:p>
                <w:p w14:paraId="0EF9F655" w14:textId="77777777" w:rsidR="0017739C" w:rsidRDefault="0017739C" w:rsidP="005315EB">
                  <w:pPr>
                    <w:ind w:right="142"/>
                    <w:rPr>
                      <w:rFonts w:asciiTheme="minorHAnsi" w:hAnsiTheme="minorHAnsi" w:cstheme="minorHAnsi"/>
                    </w:rPr>
                  </w:pPr>
                </w:p>
                <w:p w14:paraId="10E99853" w14:textId="77777777" w:rsidR="0017739C" w:rsidRPr="0017739C" w:rsidRDefault="0017739C" w:rsidP="005315EB">
                  <w:pPr>
                    <w:ind w:right="142"/>
                    <w:rPr>
                      <w:rFonts w:asciiTheme="minorHAnsi" w:hAnsiTheme="minorHAnsi" w:cstheme="minorHAnsi"/>
                    </w:rPr>
                  </w:pPr>
                </w:p>
                <w:p w14:paraId="14FE6A5B" w14:textId="77777777" w:rsidR="005315EB" w:rsidRPr="0017739C" w:rsidRDefault="005315EB" w:rsidP="005315EB">
                  <w:pPr>
                    <w:ind w:right="142"/>
                    <w:rPr>
                      <w:rFonts w:asciiTheme="minorHAnsi" w:hAnsiTheme="minorHAnsi" w:cstheme="minorHAnsi"/>
                    </w:rPr>
                  </w:pPr>
                </w:p>
                <w:p w14:paraId="7F42D95B" w14:textId="77777777" w:rsidR="005315EB" w:rsidRPr="0017739C" w:rsidRDefault="005315EB" w:rsidP="005315EB">
                  <w:pPr>
                    <w:ind w:right="142"/>
                    <w:rPr>
                      <w:rFonts w:asciiTheme="minorHAnsi" w:hAnsiTheme="minorHAnsi" w:cstheme="minorHAnsi"/>
                    </w:rPr>
                  </w:pPr>
                </w:p>
                <w:p w14:paraId="42997005" w14:textId="77777777" w:rsidR="005315EB" w:rsidRPr="0017739C" w:rsidRDefault="005315EB" w:rsidP="005315EB">
                  <w:pPr>
                    <w:ind w:right="142"/>
                    <w:rPr>
                      <w:rFonts w:asciiTheme="minorHAnsi" w:hAnsiTheme="minorHAnsi" w:cstheme="minorHAnsi"/>
                    </w:rPr>
                  </w:pPr>
                </w:p>
                <w:p w14:paraId="64FB96B1" w14:textId="77777777" w:rsidR="005315EB" w:rsidRPr="0017739C" w:rsidRDefault="005315EB" w:rsidP="005315EB">
                  <w:pPr>
                    <w:ind w:right="142"/>
                    <w:rPr>
                      <w:rFonts w:asciiTheme="minorHAnsi" w:hAnsiTheme="minorHAnsi" w:cstheme="minorHAnsi"/>
                      <w:b/>
                      <w:bCs/>
                    </w:rPr>
                  </w:pPr>
                  <w:r w:rsidRPr="0017739C">
                    <w:rPr>
                      <w:rFonts w:asciiTheme="minorHAnsi" w:hAnsiTheme="minorHAnsi" w:cstheme="minorHAnsi"/>
                      <w:b/>
                      <w:bCs/>
                    </w:rPr>
                    <w:lastRenderedPageBreak/>
                    <w:t>BALCÃO DA COPA DOS FUNCIONÁRIOS ABERTO - ESBOÇO</w:t>
                  </w:r>
                </w:p>
              </w:tc>
            </w:tr>
            <w:tr w:rsidR="005315EB" w:rsidRPr="0017739C" w14:paraId="0D77DDBA" w14:textId="77777777" w:rsidTr="005315EB">
              <w:tc>
                <w:tcPr>
                  <w:tcW w:w="8505" w:type="dxa"/>
                  <w:tcBorders>
                    <w:top w:val="nil"/>
                    <w:left w:val="nil"/>
                    <w:bottom w:val="nil"/>
                    <w:right w:val="nil"/>
                  </w:tcBorders>
                  <w:hideMark/>
                </w:tcPr>
                <w:p w14:paraId="437C2A84" w14:textId="092E19D0"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lastRenderedPageBreak/>
                    <w:drawing>
                      <wp:inline distT="0" distB="0" distL="0" distR="0" wp14:anchorId="76DACE00" wp14:editId="4D171283">
                        <wp:extent cx="4819650" cy="2533650"/>
                        <wp:effectExtent l="0" t="0" r="0" b="0"/>
                        <wp:docPr id="120636866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9650" cy="2533650"/>
                                </a:xfrm>
                                <a:prstGeom prst="rect">
                                  <a:avLst/>
                                </a:prstGeom>
                                <a:noFill/>
                                <a:ln>
                                  <a:noFill/>
                                </a:ln>
                              </pic:spPr>
                            </pic:pic>
                          </a:graphicData>
                        </a:graphic>
                      </wp:inline>
                    </w:drawing>
                  </w:r>
                </w:p>
              </w:tc>
            </w:tr>
            <w:tr w:rsidR="005315EB" w:rsidRPr="0017739C" w14:paraId="7CA6E623" w14:textId="77777777" w:rsidTr="005315EB">
              <w:tc>
                <w:tcPr>
                  <w:tcW w:w="8505" w:type="dxa"/>
                  <w:tcBorders>
                    <w:top w:val="nil"/>
                    <w:left w:val="nil"/>
                    <w:bottom w:val="nil"/>
                    <w:right w:val="nil"/>
                  </w:tcBorders>
                </w:tcPr>
                <w:p w14:paraId="4A81DEE5" w14:textId="77777777" w:rsidR="005315EB" w:rsidRPr="0017739C" w:rsidRDefault="005315EB" w:rsidP="005315EB">
                  <w:pPr>
                    <w:ind w:right="142"/>
                    <w:jc w:val="center"/>
                    <w:rPr>
                      <w:rFonts w:asciiTheme="minorHAnsi" w:hAnsiTheme="minorHAnsi" w:cstheme="minorHAnsi"/>
                    </w:rPr>
                  </w:pPr>
                </w:p>
                <w:p w14:paraId="7350C51D" w14:textId="77777777" w:rsidR="005315EB" w:rsidRPr="0017739C" w:rsidRDefault="005315EB" w:rsidP="00621865">
                  <w:pPr>
                    <w:ind w:right="142"/>
                    <w:jc w:val="center"/>
                    <w:rPr>
                      <w:rFonts w:asciiTheme="minorHAnsi" w:hAnsiTheme="minorHAnsi" w:cstheme="minorHAnsi"/>
                      <w:b/>
                      <w:bCs/>
                    </w:rPr>
                  </w:pPr>
                  <w:r w:rsidRPr="0017739C">
                    <w:rPr>
                      <w:rFonts w:asciiTheme="minorHAnsi" w:hAnsiTheme="minorHAnsi" w:cstheme="minorHAnsi"/>
                      <w:b/>
                      <w:bCs/>
                    </w:rPr>
                    <w:t>LOCAL DE INSTALAÇÃO DO BALCÃO DA COPA DOS FUNCIONARIOS – FOTO - PIA EXISTENTE</w:t>
                  </w:r>
                </w:p>
              </w:tc>
            </w:tr>
            <w:tr w:rsidR="005315EB" w:rsidRPr="0017739C" w14:paraId="5744A076" w14:textId="77777777" w:rsidTr="005315EB">
              <w:tc>
                <w:tcPr>
                  <w:tcW w:w="8505" w:type="dxa"/>
                  <w:tcBorders>
                    <w:top w:val="nil"/>
                    <w:left w:val="nil"/>
                    <w:bottom w:val="nil"/>
                    <w:right w:val="nil"/>
                  </w:tcBorders>
                  <w:hideMark/>
                </w:tcPr>
                <w:p w14:paraId="29D7CF9E" w14:textId="11933F20"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431DC053" wp14:editId="5E12C819">
                        <wp:extent cx="4791075" cy="1600200"/>
                        <wp:effectExtent l="0" t="0" r="9525" b="0"/>
                        <wp:docPr id="2074451619"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
                                  <a:extLst>
                                    <a:ext uri="{28A0092B-C50C-407E-A947-70E740481C1C}">
                                      <a14:useLocalDpi xmlns:a14="http://schemas.microsoft.com/office/drawing/2010/main" val="0"/>
                                    </a:ext>
                                  </a:extLst>
                                </a:blip>
                                <a:srcRect l="412" b="35878"/>
                                <a:stretch>
                                  <a:fillRect/>
                                </a:stretch>
                              </pic:blipFill>
                              <pic:spPr bwMode="auto">
                                <a:xfrm>
                                  <a:off x="0" y="0"/>
                                  <a:ext cx="4791075" cy="1600200"/>
                                </a:xfrm>
                                <a:prstGeom prst="rect">
                                  <a:avLst/>
                                </a:prstGeom>
                                <a:noFill/>
                                <a:ln>
                                  <a:noFill/>
                                </a:ln>
                              </pic:spPr>
                            </pic:pic>
                          </a:graphicData>
                        </a:graphic>
                      </wp:inline>
                    </w:drawing>
                  </w:r>
                </w:p>
              </w:tc>
            </w:tr>
          </w:tbl>
          <w:p w14:paraId="0E2E8562" w14:textId="6C856BE3" w:rsidR="005315EB" w:rsidRPr="0017739C" w:rsidRDefault="0017739C" w:rsidP="005315EB">
            <w:pPr>
              <w:ind w:left="639" w:right="142"/>
              <w:rPr>
                <w:rFonts w:asciiTheme="minorHAnsi" w:hAnsiTheme="minorHAnsi" w:cstheme="minorHAnsi"/>
              </w:rPr>
            </w:pPr>
            <w:r>
              <w:rPr>
                <w:rFonts w:asciiTheme="minorHAnsi" w:hAnsiTheme="minorHAnsi" w:cstheme="minorHAnsi"/>
                <w:b/>
                <w:bCs/>
              </w:rPr>
              <w:t>I</w:t>
            </w:r>
            <w:r w:rsidR="005315EB" w:rsidRPr="0017739C">
              <w:rPr>
                <w:rFonts w:asciiTheme="minorHAnsi" w:hAnsiTheme="minorHAnsi" w:cstheme="minorHAnsi"/>
                <w:b/>
                <w:bCs/>
              </w:rPr>
              <w:t>mportante:</w:t>
            </w:r>
            <w:r w:rsidR="005315EB" w:rsidRPr="0017739C">
              <w:rPr>
                <w:rFonts w:asciiTheme="minorHAnsi" w:hAnsiTheme="minorHAnsi" w:cstheme="minorHAnsi"/>
              </w:rPr>
              <w:t xml:space="preserve"> Conforme foto do local de instalação, existem alguns pontos que necessitam de atenção no momento de projetar o móvel, pois além da cuba a pia possui mãos francesas para sustentação, o que implica diretamente na fabricação do balcão. O projeto, confecção e instalação é de inteira responsabilidade de CONTRATADA.</w:t>
            </w:r>
          </w:p>
          <w:p w14:paraId="3C605E6F" w14:textId="24E20D8E"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67680066" wp14:editId="4AD33D43">
                  <wp:extent cx="3133725" cy="1914525"/>
                  <wp:effectExtent l="0" t="0" r="9525" b="9525"/>
                  <wp:docPr id="84548298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l="5353" t="4054" r="5322" b="3526"/>
                          <a:stretch>
                            <a:fillRect/>
                          </a:stretch>
                        </pic:blipFill>
                        <pic:spPr bwMode="auto">
                          <a:xfrm>
                            <a:off x="0" y="0"/>
                            <a:ext cx="3133725" cy="1914525"/>
                          </a:xfrm>
                          <a:prstGeom prst="rect">
                            <a:avLst/>
                          </a:prstGeom>
                          <a:noFill/>
                          <a:ln>
                            <a:noFill/>
                          </a:ln>
                        </pic:spPr>
                      </pic:pic>
                    </a:graphicData>
                  </a:graphic>
                </wp:inline>
              </w:drawing>
            </w:r>
          </w:p>
          <w:p w14:paraId="5813AD8D" w14:textId="77777777"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rPr>
              <w:t>*Foto meramente ilustrativas. Design igual ou similar.</w:t>
            </w:r>
          </w:p>
          <w:p w14:paraId="712C870D" w14:textId="47B9DAF7" w:rsidR="005315EB" w:rsidRPr="0017739C" w:rsidRDefault="005315EB" w:rsidP="0017739C">
            <w:pPr>
              <w:ind w:right="142" w:firstLine="0"/>
              <w:rPr>
                <w:rFonts w:asciiTheme="minorHAnsi" w:hAnsiTheme="minorHAnsi" w:cstheme="minorHAnsi"/>
              </w:rPr>
            </w:pPr>
            <w:r w:rsidRPr="0017739C">
              <w:rPr>
                <w:rFonts w:asciiTheme="minorHAnsi" w:hAnsiTheme="minorHAnsi" w:cstheme="minorHAnsi"/>
                <w:b/>
                <w:bCs/>
              </w:rPr>
              <w:lastRenderedPageBreak/>
              <w:t>ITEM 02 - BALCÃO DE PIA PARA A COPA DO SEBRAE</w:t>
            </w:r>
            <w:r w:rsidRPr="0017739C">
              <w:rPr>
                <w:rFonts w:asciiTheme="minorHAnsi" w:hAnsiTheme="minorHAnsi" w:cstheme="minorHAnsi"/>
              </w:rPr>
              <w:t xml:space="preserve"> – Material em MDF </w:t>
            </w:r>
            <w:r w:rsidR="00BF67A4" w:rsidRPr="0017739C">
              <w:rPr>
                <w:rFonts w:asciiTheme="minorHAnsi" w:hAnsiTheme="minorHAnsi" w:cstheme="minorHAnsi"/>
              </w:rPr>
              <w:t>branco acabamento acetinado ( cerca de 20% de brilho)</w:t>
            </w:r>
            <w:r w:rsidRPr="0017739C">
              <w:rPr>
                <w:rFonts w:asciiTheme="minorHAnsi" w:hAnsiTheme="minorHAnsi" w:cstheme="minorHAnsi"/>
              </w:rPr>
              <w:t>, 04 portas de bater (modelo semelhante a foto meramente ilustrativas. Design igual ou similar.*), estrutura, ferragem, parafusos, puxador e demais acessórios na cor prata aço escovado. Gaveteiro interno com 04 gavetas com corrediças telescópicas em aço com sistema de rolamento (esferas). Prateleira em MDF de 15mm, com estrutura de sustentação (tipo mão francesa ou similar), para evitar empenamento por carga.</w:t>
            </w:r>
          </w:p>
          <w:p w14:paraId="092E3403" w14:textId="77777777" w:rsidR="005315EB" w:rsidRPr="0017739C" w:rsidRDefault="005315EB" w:rsidP="005315EB">
            <w:pPr>
              <w:ind w:left="639" w:right="142"/>
              <w:rPr>
                <w:rFonts w:asciiTheme="minorHAnsi" w:hAnsiTheme="minorHAnsi" w:cstheme="minorHAnsi"/>
              </w:rPr>
            </w:pPr>
          </w:p>
          <w:p w14:paraId="7D71C7E6" w14:textId="315E4949"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rPr>
              <w:t>As medidas aproximadas e o esboço do balcão são as seguintes:</w:t>
            </w:r>
          </w:p>
          <w:p w14:paraId="110EC9CE" w14:textId="77777777" w:rsidR="005315EB" w:rsidRPr="0017739C" w:rsidRDefault="005315EB" w:rsidP="005315EB">
            <w:pPr>
              <w:ind w:left="639" w:right="142"/>
              <w:rPr>
                <w:rFonts w:asciiTheme="minorHAnsi" w:hAnsiTheme="minorHAnsi" w:cstheme="minorHAnsi"/>
              </w:rPr>
            </w:pP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5315EB" w:rsidRPr="0017739C" w14:paraId="3D162355" w14:textId="77777777" w:rsidTr="005315EB">
              <w:tc>
                <w:tcPr>
                  <w:tcW w:w="9468" w:type="dxa"/>
                  <w:tcBorders>
                    <w:top w:val="nil"/>
                    <w:left w:val="nil"/>
                    <w:bottom w:val="nil"/>
                    <w:right w:val="nil"/>
                  </w:tcBorders>
                  <w:hideMark/>
                </w:tcPr>
                <w:p w14:paraId="5958C1F8" w14:textId="77777777" w:rsidR="005315EB" w:rsidRPr="0017739C" w:rsidRDefault="005315EB" w:rsidP="005315EB">
                  <w:pPr>
                    <w:ind w:left="51" w:right="142"/>
                    <w:rPr>
                      <w:rFonts w:asciiTheme="minorHAnsi" w:hAnsiTheme="minorHAnsi" w:cstheme="minorHAnsi"/>
                      <w:b/>
                      <w:bCs/>
                    </w:rPr>
                  </w:pPr>
                  <w:r w:rsidRPr="0017739C">
                    <w:rPr>
                      <w:rFonts w:asciiTheme="minorHAnsi" w:hAnsiTheme="minorHAnsi" w:cstheme="minorHAnsi"/>
                      <w:b/>
                      <w:bCs/>
                    </w:rPr>
                    <w:t>MEDIDAS APROXIMADAS DO BALCÃO DA COPA DO SEBRAE</w:t>
                  </w:r>
                </w:p>
              </w:tc>
            </w:tr>
            <w:tr w:rsidR="005315EB" w:rsidRPr="0017739C" w14:paraId="28A31807" w14:textId="77777777" w:rsidTr="005315EB">
              <w:tc>
                <w:tcPr>
                  <w:tcW w:w="9468" w:type="dxa"/>
                  <w:tcBorders>
                    <w:top w:val="nil"/>
                    <w:left w:val="nil"/>
                    <w:bottom w:val="nil"/>
                    <w:right w:val="nil"/>
                  </w:tcBorders>
                  <w:hideMark/>
                </w:tcPr>
                <w:p w14:paraId="15563E5C" w14:textId="2ED774B1"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1BE43780" wp14:editId="0994DC63">
                        <wp:extent cx="5334000" cy="2581275"/>
                        <wp:effectExtent l="0" t="0" r="0" b="9525"/>
                        <wp:docPr id="1140131849"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0" cy="2581275"/>
                                </a:xfrm>
                                <a:prstGeom prst="rect">
                                  <a:avLst/>
                                </a:prstGeom>
                                <a:noFill/>
                                <a:ln>
                                  <a:noFill/>
                                </a:ln>
                              </pic:spPr>
                            </pic:pic>
                          </a:graphicData>
                        </a:graphic>
                      </wp:inline>
                    </w:drawing>
                  </w:r>
                </w:p>
              </w:tc>
            </w:tr>
            <w:tr w:rsidR="005315EB" w:rsidRPr="0017739C" w14:paraId="51603F8D" w14:textId="77777777" w:rsidTr="005315EB">
              <w:tc>
                <w:tcPr>
                  <w:tcW w:w="9468" w:type="dxa"/>
                  <w:tcBorders>
                    <w:top w:val="nil"/>
                    <w:left w:val="nil"/>
                    <w:bottom w:val="nil"/>
                    <w:right w:val="nil"/>
                  </w:tcBorders>
                </w:tcPr>
                <w:p w14:paraId="13DD9EC2" w14:textId="77777777" w:rsidR="005315EB" w:rsidRPr="0017739C" w:rsidRDefault="005315EB" w:rsidP="005315EB">
                  <w:pPr>
                    <w:ind w:right="142"/>
                    <w:jc w:val="center"/>
                    <w:rPr>
                      <w:rFonts w:asciiTheme="minorHAnsi" w:hAnsiTheme="minorHAnsi" w:cstheme="minorHAnsi"/>
                    </w:rPr>
                  </w:pPr>
                </w:p>
                <w:p w14:paraId="49425346" w14:textId="77777777" w:rsidR="005315EB" w:rsidRPr="0017739C" w:rsidRDefault="005315EB" w:rsidP="005315EB">
                  <w:pPr>
                    <w:ind w:right="142"/>
                    <w:jc w:val="center"/>
                    <w:rPr>
                      <w:rFonts w:asciiTheme="minorHAnsi" w:hAnsiTheme="minorHAnsi" w:cstheme="minorHAnsi"/>
                    </w:rPr>
                  </w:pPr>
                </w:p>
                <w:p w14:paraId="10817488" w14:textId="77777777" w:rsidR="005315EB" w:rsidRPr="0017739C" w:rsidRDefault="005315EB" w:rsidP="005315EB">
                  <w:pPr>
                    <w:ind w:right="142"/>
                    <w:rPr>
                      <w:rFonts w:asciiTheme="minorHAnsi" w:hAnsiTheme="minorHAnsi" w:cstheme="minorHAnsi"/>
                      <w:b/>
                      <w:bCs/>
                    </w:rPr>
                  </w:pPr>
                  <w:r w:rsidRPr="0017739C">
                    <w:rPr>
                      <w:rFonts w:asciiTheme="minorHAnsi" w:hAnsiTheme="minorHAnsi" w:cstheme="minorHAnsi"/>
                      <w:b/>
                      <w:bCs/>
                    </w:rPr>
                    <w:t>BALCÃO DA COPA DO SEBRAE ABERTO - ESBOÇO</w:t>
                  </w:r>
                </w:p>
              </w:tc>
            </w:tr>
            <w:tr w:rsidR="005315EB" w:rsidRPr="0017739C" w14:paraId="7578E096" w14:textId="77777777" w:rsidTr="005315EB">
              <w:tc>
                <w:tcPr>
                  <w:tcW w:w="9468" w:type="dxa"/>
                  <w:tcBorders>
                    <w:top w:val="nil"/>
                    <w:left w:val="nil"/>
                    <w:bottom w:val="nil"/>
                    <w:right w:val="nil"/>
                  </w:tcBorders>
                  <w:hideMark/>
                </w:tcPr>
                <w:p w14:paraId="7472DC43" w14:textId="29949E17"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1D31F94D" wp14:editId="65708B15">
                        <wp:extent cx="5257800" cy="2190750"/>
                        <wp:effectExtent l="0" t="0" r="0" b="0"/>
                        <wp:docPr id="213604050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7800" cy="2190750"/>
                                </a:xfrm>
                                <a:prstGeom prst="rect">
                                  <a:avLst/>
                                </a:prstGeom>
                                <a:noFill/>
                                <a:ln>
                                  <a:noFill/>
                                </a:ln>
                              </pic:spPr>
                            </pic:pic>
                          </a:graphicData>
                        </a:graphic>
                      </wp:inline>
                    </w:drawing>
                  </w:r>
                </w:p>
              </w:tc>
            </w:tr>
            <w:tr w:rsidR="005315EB" w:rsidRPr="0017739C" w14:paraId="47A66703" w14:textId="77777777" w:rsidTr="005315EB">
              <w:tc>
                <w:tcPr>
                  <w:tcW w:w="9468" w:type="dxa"/>
                  <w:tcBorders>
                    <w:top w:val="nil"/>
                    <w:left w:val="nil"/>
                    <w:bottom w:val="nil"/>
                    <w:right w:val="nil"/>
                  </w:tcBorders>
                </w:tcPr>
                <w:p w14:paraId="394CCA36" w14:textId="77777777" w:rsidR="005315EB" w:rsidRDefault="005315EB" w:rsidP="005315EB">
                  <w:pPr>
                    <w:ind w:right="142"/>
                    <w:jc w:val="center"/>
                    <w:rPr>
                      <w:rFonts w:asciiTheme="minorHAnsi" w:hAnsiTheme="minorHAnsi" w:cstheme="minorHAnsi"/>
                    </w:rPr>
                  </w:pPr>
                </w:p>
                <w:p w14:paraId="7AFE1DA1" w14:textId="77777777" w:rsidR="0017739C" w:rsidRPr="0017739C" w:rsidRDefault="0017739C" w:rsidP="005315EB">
                  <w:pPr>
                    <w:ind w:right="142"/>
                    <w:jc w:val="center"/>
                    <w:rPr>
                      <w:rFonts w:asciiTheme="minorHAnsi" w:hAnsiTheme="minorHAnsi" w:cstheme="minorHAnsi"/>
                    </w:rPr>
                  </w:pPr>
                </w:p>
                <w:p w14:paraId="7FDB5B9D" w14:textId="77777777" w:rsidR="005315EB" w:rsidRPr="0017739C" w:rsidRDefault="005315EB" w:rsidP="005315EB">
                  <w:pPr>
                    <w:ind w:right="142"/>
                    <w:jc w:val="center"/>
                    <w:rPr>
                      <w:rFonts w:asciiTheme="minorHAnsi" w:hAnsiTheme="minorHAnsi" w:cstheme="minorHAnsi"/>
                      <w:b/>
                      <w:bCs/>
                    </w:rPr>
                  </w:pPr>
                  <w:r w:rsidRPr="0017739C">
                    <w:rPr>
                      <w:rFonts w:asciiTheme="minorHAnsi" w:hAnsiTheme="minorHAnsi" w:cstheme="minorHAnsi"/>
                      <w:b/>
                      <w:bCs/>
                    </w:rPr>
                    <w:lastRenderedPageBreak/>
                    <w:t>LOCAL DE INSTALAÇÃO DO BALCÃO DA COPA DO SEBRAE – FOTO - PIA EXISTENTE</w:t>
                  </w:r>
                </w:p>
                <w:p w14:paraId="1CA3815C" w14:textId="77777777" w:rsidR="005315EB" w:rsidRPr="0017739C" w:rsidRDefault="005315EB" w:rsidP="005315EB">
                  <w:pPr>
                    <w:ind w:right="142"/>
                    <w:jc w:val="center"/>
                    <w:rPr>
                      <w:rFonts w:asciiTheme="minorHAnsi" w:hAnsiTheme="minorHAnsi" w:cstheme="minorHAnsi"/>
                    </w:rPr>
                  </w:pPr>
                </w:p>
              </w:tc>
            </w:tr>
            <w:tr w:rsidR="005315EB" w:rsidRPr="0017739C" w14:paraId="5A8C5353" w14:textId="77777777" w:rsidTr="005315EB">
              <w:tc>
                <w:tcPr>
                  <w:tcW w:w="9468" w:type="dxa"/>
                  <w:tcBorders>
                    <w:top w:val="nil"/>
                    <w:left w:val="nil"/>
                    <w:bottom w:val="nil"/>
                    <w:right w:val="nil"/>
                  </w:tcBorders>
                  <w:hideMark/>
                </w:tcPr>
                <w:p w14:paraId="55CAA798" w14:textId="5494E497"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lastRenderedPageBreak/>
                    <w:drawing>
                      <wp:inline distT="0" distB="0" distL="0" distR="0" wp14:anchorId="2135C39C" wp14:editId="710E81C2">
                        <wp:extent cx="4953000" cy="1695450"/>
                        <wp:effectExtent l="0" t="0" r="0" b="0"/>
                        <wp:docPr id="126000409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4">
                                  <a:extLst>
                                    <a:ext uri="{28A0092B-C50C-407E-A947-70E740481C1C}">
                                      <a14:useLocalDpi xmlns:a14="http://schemas.microsoft.com/office/drawing/2010/main" val="0"/>
                                    </a:ext>
                                  </a:extLst>
                                </a:blip>
                                <a:srcRect r="433" b="11432"/>
                                <a:stretch>
                                  <a:fillRect/>
                                </a:stretch>
                              </pic:blipFill>
                              <pic:spPr bwMode="auto">
                                <a:xfrm>
                                  <a:off x="0" y="0"/>
                                  <a:ext cx="4953000" cy="1695450"/>
                                </a:xfrm>
                                <a:prstGeom prst="rect">
                                  <a:avLst/>
                                </a:prstGeom>
                                <a:noFill/>
                                <a:ln>
                                  <a:noFill/>
                                </a:ln>
                              </pic:spPr>
                            </pic:pic>
                          </a:graphicData>
                        </a:graphic>
                      </wp:inline>
                    </w:drawing>
                  </w:r>
                </w:p>
              </w:tc>
            </w:tr>
          </w:tbl>
          <w:p w14:paraId="5502770B" w14:textId="77777777"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b/>
                <w:bCs/>
              </w:rPr>
              <w:t>Importante:</w:t>
            </w:r>
            <w:r w:rsidRPr="0017739C">
              <w:rPr>
                <w:rFonts w:asciiTheme="minorHAnsi" w:hAnsiTheme="minorHAnsi" w:cstheme="minorHAnsi"/>
              </w:rPr>
              <w:t xml:space="preserve"> Conforme foto do local de instalação, existem alguns pontos que necessitam de atenção no momento de projetar o móvel, pois além da cuba a pia possui mãos francesas para sustentação, o que implica diretamente na fabricação do balcão. O projeto, confecção e instalação é de inteira responsabilidade de CONTRATADA.</w:t>
            </w:r>
          </w:p>
          <w:p w14:paraId="073E0B21" w14:textId="5549752E" w:rsidR="005315EB" w:rsidRPr="0017739C" w:rsidRDefault="0017739C" w:rsidP="0017739C">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7E215041" wp14:editId="005EDE0D">
                  <wp:extent cx="3943847" cy="1700716"/>
                  <wp:effectExtent l="0" t="0" r="0" b="0"/>
                  <wp:docPr id="28265838"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71377" cy="1712588"/>
                          </a:xfrm>
                          <a:prstGeom prst="rect">
                            <a:avLst/>
                          </a:prstGeom>
                          <a:noFill/>
                          <a:ln>
                            <a:noFill/>
                          </a:ln>
                        </pic:spPr>
                      </pic:pic>
                    </a:graphicData>
                  </a:graphic>
                </wp:inline>
              </w:drawing>
            </w:r>
          </w:p>
          <w:p w14:paraId="72422A64" w14:textId="77777777"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rPr>
              <w:t>*Foto meramente ilustrativas. Design igual ou similar.</w:t>
            </w:r>
          </w:p>
          <w:p w14:paraId="02A22EE1" w14:textId="77777777" w:rsidR="005315EB" w:rsidRPr="0017739C" w:rsidRDefault="005315EB" w:rsidP="005315EB">
            <w:pPr>
              <w:ind w:right="142"/>
              <w:jc w:val="center"/>
              <w:rPr>
                <w:rFonts w:asciiTheme="minorHAnsi" w:hAnsiTheme="minorHAnsi" w:cstheme="minorHAnsi"/>
              </w:rPr>
            </w:pPr>
          </w:p>
          <w:p w14:paraId="3D69EC6C" w14:textId="0F9E8935" w:rsidR="005315EB" w:rsidRPr="0017739C" w:rsidRDefault="005315EB" w:rsidP="0017739C">
            <w:pPr>
              <w:ind w:right="142" w:firstLine="0"/>
              <w:rPr>
                <w:rFonts w:asciiTheme="minorHAnsi" w:hAnsiTheme="minorHAnsi" w:cstheme="minorHAnsi"/>
              </w:rPr>
            </w:pPr>
            <w:r w:rsidRPr="0017739C">
              <w:rPr>
                <w:rFonts w:asciiTheme="minorHAnsi" w:hAnsiTheme="minorHAnsi" w:cstheme="minorHAnsi"/>
                <w:b/>
                <w:bCs/>
              </w:rPr>
              <w:t>ITEM 03 - BALCÃO DE PIA PARA SALA DOS TERCEIRIZADOS</w:t>
            </w:r>
            <w:r w:rsidRPr="0017739C">
              <w:rPr>
                <w:rFonts w:asciiTheme="minorHAnsi" w:hAnsiTheme="minorHAnsi" w:cstheme="minorHAnsi"/>
              </w:rPr>
              <w:t xml:space="preserve"> – Material em MDF </w:t>
            </w:r>
            <w:r w:rsidR="00BF67A4" w:rsidRPr="0017739C">
              <w:rPr>
                <w:rFonts w:asciiTheme="minorHAnsi" w:hAnsiTheme="minorHAnsi" w:cstheme="minorHAnsi"/>
              </w:rPr>
              <w:t>branco acabamento acetinado ( cerca de 20% de brilho)</w:t>
            </w:r>
            <w:r w:rsidRPr="0017739C">
              <w:rPr>
                <w:rFonts w:asciiTheme="minorHAnsi" w:hAnsiTheme="minorHAnsi" w:cstheme="minorHAnsi"/>
              </w:rPr>
              <w:t>, 04 portas de bater (modelo semelhante a foto meramente ilustrativas. Design igual ou similar. *), estrutura, ferragem, parafusos, puxador e demais acessórios na cor prata aço escovado. Gaveteiro interno com 04 gavetas com corrediças telescópicas em aço com sistema de rolamento (esferas). Prateleira em MDF de 15mm, com estrutura de sustentação (tipo mão francesa ou similar), para evitar empenamento por carga.</w:t>
            </w:r>
          </w:p>
          <w:p w14:paraId="7FFB5022" w14:textId="77777777" w:rsidR="005333A1" w:rsidRDefault="005333A1" w:rsidP="005315EB">
            <w:pPr>
              <w:ind w:left="639" w:right="142"/>
              <w:rPr>
                <w:rFonts w:asciiTheme="minorHAnsi" w:hAnsiTheme="minorHAnsi" w:cstheme="minorHAnsi"/>
              </w:rPr>
            </w:pPr>
          </w:p>
          <w:p w14:paraId="4A4EDD40" w14:textId="77777777" w:rsidR="0017739C" w:rsidRDefault="0017739C" w:rsidP="005315EB">
            <w:pPr>
              <w:ind w:left="639" w:right="142"/>
              <w:rPr>
                <w:rFonts w:asciiTheme="minorHAnsi" w:hAnsiTheme="minorHAnsi" w:cstheme="minorHAnsi"/>
              </w:rPr>
            </w:pPr>
          </w:p>
          <w:p w14:paraId="3DB56EA4" w14:textId="77777777" w:rsidR="0017739C" w:rsidRDefault="0017739C" w:rsidP="005315EB">
            <w:pPr>
              <w:ind w:left="639" w:right="142"/>
              <w:rPr>
                <w:rFonts w:asciiTheme="minorHAnsi" w:hAnsiTheme="minorHAnsi" w:cstheme="minorHAnsi"/>
              </w:rPr>
            </w:pPr>
          </w:p>
          <w:p w14:paraId="7AB87221" w14:textId="77777777" w:rsidR="0017739C" w:rsidRDefault="0017739C" w:rsidP="005315EB">
            <w:pPr>
              <w:ind w:left="639" w:right="142"/>
              <w:rPr>
                <w:rFonts w:asciiTheme="minorHAnsi" w:hAnsiTheme="minorHAnsi" w:cstheme="minorHAnsi"/>
              </w:rPr>
            </w:pPr>
          </w:p>
          <w:p w14:paraId="2FDC9169" w14:textId="77777777" w:rsidR="0017739C" w:rsidRDefault="0017739C" w:rsidP="005315EB">
            <w:pPr>
              <w:ind w:left="639" w:right="142"/>
              <w:rPr>
                <w:rFonts w:asciiTheme="minorHAnsi" w:hAnsiTheme="minorHAnsi" w:cstheme="minorHAnsi"/>
              </w:rPr>
            </w:pPr>
          </w:p>
          <w:p w14:paraId="4B63C0F0" w14:textId="77777777" w:rsidR="0017739C" w:rsidRDefault="0017739C" w:rsidP="005315EB">
            <w:pPr>
              <w:ind w:left="639" w:right="142"/>
              <w:rPr>
                <w:rFonts w:asciiTheme="minorHAnsi" w:hAnsiTheme="minorHAnsi" w:cstheme="minorHAnsi"/>
              </w:rPr>
            </w:pPr>
          </w:p>
          <w:p w14:paraId="4F2F7EBE" w14:textId="77777777" w:rsidR="0017739C" w:rsidRPr="0017739C" w:rsidRDefault="0017739C" w:rsidP="005315EB">
            <w:pPr>
              <w:ind w:left="639" w:right="142"/>
              <w:rPr>
                <w:rFonts w:asciiTheme="minorHAnsi" w:hAnsiTheme="minorHAnsi" w:cstheme="minorHAnsi"/>
              </w:rPr>
            </w:pP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5315EB" w:rsidRPr="0017739C" w14:paraId="56BCAC4E" w14:textId="77777777" w:rsidTr="00F2654D">
              <w:tc>
                <w:tcPr>
                  <w:tcW w:w="8505" w:type="dxa"/>
                  <w:tcBorders>
                    <w:top w:val="nil"/>
                    <w:left w:val="nil"/>
                    <w:bottom w:val="nil"/>
                    <w:right w:val="nil"/>
                  </w:tcBorders>
                  <w:hideMark/>
                </w:tcPr>
                <w:p w14:paraId="2F07BBCE" w14:textId="77777777" w:rsidR="005315EB" w:rsidRPr="0017739C" w:rsidRDefault="005315EB" w:rsidP="005315EB">
                  <w:pPr>
                    <w:ind w:right="142"/>
                    <w:jc w:val="center"/>
                    <w:rPr>
                      <w:rFonts w:asciiTheme="minorHAnsi" w:hAnsiTheme="minorHAnsi" w:cstheme="minorHAnsi"/>
                      <w:b/>
                      <w:bCs/>
                    </w:rPr>
                  </w:pPr>
                  <w:r w:rsidRPr="0017739C">
                    <w:rPr>
                      <w:rFonts w:asciiTheme="minorHAnsi" w:hAnsiTheme="minorHAnsi" w:cstheme="minorHAnsi"/>
                      <w:b/>
                      <w:bCs/>
                    </w:rPr>
                    <w:lastRenderedPageBreak/>
                    <w:t>MEDIDAS APROXIMADAS DO BALCÃO DA SALA DOS TERCEIRIZADOS</w:t>
                  </w:r>
                </w:p>
              </w:tc>
            </w:tr>
          </w:tbl>
          <w:p w14:paraId="4E4A267B" w14:textId="5E36BA20"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noProof/>
              </w:rPr>
              <w:drawing>
                <wp:inline distT="0" distB="0" distL="0" distR="0" wp14:anchorId="748F5582" wp14:editId="7DAD9EE2">
                  <wp:extent cx="4705350" cy="2386771"/>
                  <wp:effectExtent l="0" t="0" r="0" b="0"/>
                  <wp:docPr id="69779633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19356" cy="2393875"/>
                          </a:xfrm>
                          <a:prstGeom prst="rect">
                            <a:avLst/>
                          </a:prstGeom>
                          <a:noFill/>
                          <a:ln>
                            <a:noFill/>
                          </a:ln>
                        </pic:spPr>
                      </pic:pic>
                    </a:graphicData>
                  </a:graphic>
                </wp:inline>
              </w:drawing>
            </w:r>
          </w:p>
          <w:p w14:paraId="2C64FDEA" w14:textId="77777777" w:rsidR="005333A1" w:rsidRPr="0017739C" w:rsidRDefault="005333A1" w:rsidP="005315EB">
            <w:pPr>
              <w:ind w:left="639" w:right="142"/>
              <w:rPr>
                <w:rFonts w:asciiTheme="minorHAnsi" w:hAnsiTheme="minorHAnsi" w:cstheme="minorHAnsi"/>
              </w:rPr>
            </w:pP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8"/>
            </w:tblGrid>
            <w:tr w:rsidR="005315EB" w:rsidRPr="0017739C" w14:paraId="081A9AC8" w14:textId="77777777" w:rsidTr="005315EB">
              <w:tc>
                <w:tcPr>
                  <w:tcW w:w="9348" w:type="dxa"/>
                  <w:tcBorders>
                    <w:top w:val="nil"/>
                    <w:left w:val="nil"/>
                    <w:bottom w:val="nil"/>
                    <w:right w:val="nil"/>
                  </w:tcBorders>
                  <w:hideMark/>
                </w:tcPr>
                <w:p w14:paraId="5301D379" w14:textId="69353896" w:rsidR="005315EB" w:rsidRPr="0017739C" w:rsidRDefault="005315EB" w:rsidP="005333A1">
                  <w:pPr>
                    <w:ind w:right="142" w:firstLine="0"/>
                    <w:rPr>
                      <w:rFonts w:asciiTheme="minorHAnsi" w:hAnsiTheme="minorHAnsi" w:cstheme="minorHAnsi"/>
                    </w:rPr>
                  </w:pPr>
                </w:p>
              </w:tc>
            </w:tr>
            <w:tr w:rsidR="005315EB" w:rsidRPr="0017739C" w14:paraId="7A0958A7" w14:textId="77777777" w:rsidTr="005315EB">
              <w:tc>
                <w:tcPr>
                  <w:tcW w:w="9348" w:type="dxa"/>
                  <w:tcBorders>
                    <w:top w:val="nil"/>
                    <w:left w:val="nil"/>
                    <w:bottom w:val="nil"/>
                    <w:right w:val="nil"/>
                  </w:tcBorders>
                </w:tcPr>
                <w:p w14:paraId="0FDF0682" w14:textId="77777777" w:rsidR="005315EB" w:rsidRPr="0017739C" w:rsidRDefault="005315EB" w:rsidP="005315EB">
                  <w:pPr>
                    <w:ind w:right="142"/>
                    <w:rPr>
                      <w:rFonts w:asciiTheme="minorHAnsi" w:hAnsiTheme="minorHAnsi" w:cstheme="minorHAnsi"/>
                      <w:b/>
                      <w:bCs/>
                    </w:rPr>
                  </w:pPr>
                  <w:r w:rsidRPr="0017739C">
                    <w:rPr>
                      <w:rFonts w:asciiTheme="minorHAnsi" w:hAnsiTheme="minorHAnsi" w:cstheme="minorHAnsi"/>
                      <w:b/>
                      <w:bCs/>
                    </w:rPr>
                    <w:t>BALCÃO DA SALA DOS TERCEIRIZADOS ABERTO - ESBOÇO</w:t>
                  </w:r>
                </w:p>
              </w:tc>
            </w:tr>
            <w:tr w:rsidR="005315EB" w:rsidRPr="0017739C" w14:paraId="7C10E41A" w14:textId="77777777" w:rsidTr="005315EB">
              <w:tc>
                <w:tcPr>
                  <w:tcW w:w="9348" w:type="dxa"/>
                  <w:tcBorders>
                    <w:top w:val="nil"/>
                    <w:left w:val="nil"/>
                    <w:bottom w:val="nil"/>
                    <w:right w:val="nil"/>
                  </w:tcBorders>
                  <w:hideMark/>
                </w:tcPr>
                <w:p w14:paraId="539AFE0C" w14:textId="178399D5"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5BB04E47" wp14:editId="347C16CE">
                        <wp:extent cx="4819650" cy="2533650"/>
                        <wp:effectExtent l="0" t="0" r="0" b="0"/>
                        <wp:docPr id="193695912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9650" cy="2533650"/>
                                </a:xfrm>
                                <a:prstGeom prst="rect">
                                  <a:avLst/>
                                </a:prstGeom>
                                <a:noFill/>
                                <a:ln>
                                  <a:noFill/>
                                </a:ln>
                              </pic:spPr>
                            </pic:pic>
                          </a:graphicData>
                        </a:graphic>
                      </wp:inline>
                    </w:drawing>
                  </w:r>
                </w:p>
              </w:tc>
            </w:tr>
            <w:tr w:rsidR="005315EB" w:rsidRPr="0017739C" w14:paraId="60EFFB10" w14:textId="77777777" w:rsidTr="005315EB">
              <w:tc>
                <w:tcPr>
                  <w:tcW w:w="9348" w:type="dxa"/>
                  <w:tcBorders>
                    <w:top w:val="nil"/>
                    <w:left w:val="nil"/>
                    <w:bottom w:val="nil"/>
                    <w:right w:val="nil"/>
                  </w:tcBorders>
                </w:tcPr>
                <w:p w14:paraId="70D7FBDF" w14:textId="77777777" w:rsidR="005315EB" w:rsidRPr="0017739C" w:rsidRDefault="005315EB" w:rsidP="005315EB">
                  <w:pPr>
                    <w:ind w:right="142"/>
                    <w:jc w:val="center"/>
                    <w:rPr>
                      <w:rFonts w:asciiTheme="minorHAnsi" w:hAnsiTheme="minorHAnsi" w:cstheme="minorHAnsi"/>
                      <w:b/>
                      <w:bCs/>
                    </w:rPr>
                  </w:pPr>
                  <w:r w:rsidRPr="0017739C">
                    <w:rPr>
                      <w:rFonts w:asciiTheme="minorHAnsi" w:hAnsiTheme="minorHAnsi" w:cstheme="minorHAnsi"/>
                      <w:b/>
                      <w:bCs/>
                    </w:rPr>
                    <w:t>LOCAL DE INSTALAÇÃO DO BALCÃO DA SALA DOS TERCEIRIZADOS – FOTO - PIA EXISTENTE</w:t>
                  </w:r>
                </w:p>
                <w:p w14:paraId="1FA03A79" w14:textId="670835C5" w:rsidR="005315EB" w:rsidRPr="0017739C" w:rsidRDefault="005315EB" w:rsidP="005315EB">
                  <w:pPr>
                    <w:ind w:right="142"/>
                    <w:jc w:val="center"/>
                    <w:rPr>
                      <w:rFonts w:asciiTheme="minorHAnsi" w:hAnsiTheme="minorHAnsi" w:cstheme="minorHAnsi"/>
                    </w:rPr>
                  </w:pPr>
                  <w:r w:rsidRPr="0017739C">
                    <w:rPr>
                      <w:rFonts w:asciiTheme="minorHAnsi" w:hAnsiTheme="minorHAnsi" w:cstheme="minorHAnsi"/>
                      <w:noProof/>
                    </w:rPr>
                    <w:drawing>
                      <wp:inline distT="0" distB="0" distL="0" distR="0" wp14:anchorId="15B7EB16" wp14:editId="29E62895">
                        <wp:extent cx="5095875" cy="1981200"/>
                        <wp:effectExtent l="0" t="0" r="9525" b="0"/>
                        <wp:docPr id="3075619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7">
                                  <a:extLst>
                                    <a:ext uri="{28A0092B-C50C-407E-A947-70E740481C1C}">
                                      <a14:useLocalDpi xmlns:a14="http://schemas.microsoft.com/office/drawing/2010/main" val="0"/>
                                    </a:ext>
                                  </a:extLst>
                                </a:blip>
                                <a:srcRect b="48277"/>
                                <a:stretch>
                                  <a:fillRect/>
                                </a:stretch>
                              </pic:blipFill>
                              <pic:spPr bwMode="auto">
                                <a:xfrm>
                                  <a:off x="0" y="0"/>
                                  <a:ext cx="5095875" cy="1981200"/>
                                </a:xfrm>
                                <a:prstGeom prst="rect">
                                  <a:avLst/>
                                </a:prstGeom>
                                <a:noFill/>
                                <a:ln>
                                  <a:noFill/>
                                </a:ln>
                              </pic:spPr>
                            </pic:pic>
                          </a:graphicData>
                        </a:graphic>
                      </wp:inline>
                    </w:drawing>
                  </w:r>
                </w:p>
              </w:tc>
            </w:tr>
            <w:tr w:rsidR="005315EB" w:rsidRPr="0017739C" w14:paraId="42EF9561" w14:textId="77777777" w:rsidTr="005315EB">
              <w:tc>
                <w:tcPr>
                  <w:tcW w:w="9348" w:type="dxa"/>
                  <w:tcBorders>
                    <w:top w:val="nil"/>
                    <w:left w:val="nil"/>
                    <w:bottom w:val="nil"/>
                    <w:right w:val="nil"/>
                  </w:tcBorders>
                </w:tcPr>
                <w:p w14:paraId="717F7D1C" w14:textId="77777777" w:rsidR="005315EB" w:rsidRPr="0017739C" w:rsidRDefault="005315EB" w:rsidP="005333A1">
                  <w:pPr>
                    <w:ind w:right="142" w:firstLine="0"/>
                    <w:rPr>
                      <w:rFonts w:asciiTheme="minorHAnsi" w:hAnsiTheme="minorHAnsi" w:cstheme="minorHAnsi"/>
                    </w:rPr>
                  </w:pPr>
                </w:p>
              </w:tc>
            </w:tr>
          </w:tbl>
          <w:p w14:paraId="7C428DF7" w14:textId="77777777" w:rsidR="005315EB" w:rsidRPr="0017739C" w:rsidRDefault="005315EB" w:rsidP="0017739C">
            <w:pPr>
              <w:ind w:right="142" w:firstLine="0"/>
              <w:rPr>
                <w:rFonts w:asciiTheme="minorHAnsi" w:hAnsiTheme="minorHAnsi" w:cstheme="minorHAnsi"/>
              </w:rPr>
            </w:pPr>
            <w:r w:rsidRPr="0017739C">
              <w:rPr>
                <w:rFonts w:asciiTheme="minorHAnsi" w:hAnsiTheme="minorHAnsi" w:cstheme="minorHAnsi"/>
                <w:b/>
                <w:bCs/>
              </w:rPr>
              <w:lastRenderedPageBreak/>
              <w:t>Importante:</w:t>
            </w:r>
            <w:r w:rsidRPr="0017739C">
              <w:rPr>
                <w:rFonts w:asciiTheme="minorHAnsi" w:hAnsiTheme="minorHAnsi" w:cstheme="minorHAnsi"/>
              </w:rPr>
              <w:t xml:space="preserve"> Conforme foto do local de instalação, existem alguns pontos que necessitam de atenção no momento de projetar o móvel, pois além da cuba a pia possui mãos francesas para sustentação, o que implica diretamente na fabricação do balcão. O projeto, confecção e instalação é de inteira responsabilidade de CONTRATADA.</w:t>
            </w:r>
          </w:p>
          <w:p w14:paraId="204D33DE" w14:textId="77777777" w:rsidR="005315EB" w:rsidRPr="0017739C" w:rsidRDefault="005315EB" w:rsidP="005315EB">
            <w:pPr>
              <w:ind w:left="639" w:right="142"/>
              <w:rPr>
                <w:rFonts w:asciiTheme="minorHAnsi" w:hAnsiTheme="minorHAnsi" w:cstheme="minorHAnsi"/>
              </w:rPr>
            </w:pPr>
          </w:p>
          <w:p w14:paraId="4CCB9E4B" w14:textId="362C1F9E"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noProof/>
              </w:rPr>
              <w:drawing>
                <wp:inline distT="0" distB="0" distL="0" distR="0" wp14:anchorId="4BC2770B" wp14:editId="4E83ED1C">
                  <wp:extent cx="3133725" cy="1914525"/>
                  <wp:effectExtent l="0" t="0" r="9525" b="9525"/>
                  <wp:docPr id="18661776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l="5353" t="4054" r="5322" b="3526"/>
                          <a:stretch>
                            <a:fillRect/>
                          </a:stretch>
                        </pic:blipFill>
                        <pic:spPr bwMode="auto">
                          <a:xfrm>
                            <a:off x="0" y="0"/>
                            <a:ext cx="3133725" cy="1914525"/>
                          </a:xfrm>
                          <a:prstGeom prst="rect">
                            <a:avLst/>
                          </a:prstGeom>
                          <a:noFill/>
                          <a:ln>
                            <a:noFill/>
                          </a:ln>
                        </pic:spPr>
                      </pic:pic>
                    </a:graphicData>
                  </a:graphic>
                </wp:inline>
              </w:drawing>
            </w:r>
          </w:p>
          <w:p w14:paraId="36E90E02" w14:textId="4103B1B7" w:rsidR="005315EB" w:rsidRPr="0017739C" w:rsidRDefault="005315EB" w:rsidP="005315EB">
            <w:pPr>
              <w:ind w:left="639" w:right="142"/>
              <w:rPr>
                <w:rFonts w:asciiTheme="minorHAnsi" w:hAnsiTheme="minorHAnsi" w:cstheme="minorHAnsi"/>
              </w:rPr>
            </w:pPr>
            <w:r w:rsidRPr="0017739C">
              <w:rPr>
                <w:rFonts w:asciiTheme="minorHAnsi" w:hAnsiTheme="minorHAnsi" w:cstheme="minorHAnsi"/>
              </w:rPr>
              <w:t>*Foto meramente ilustrativas. Design igual ou similar.</w:t>
            </w:r>
          </w:p>
          <w:p w14:paraId="005DFE2C" w14:textId="77777777" w:rsidR="005315EB" w:rsidRPr="0017739C" w:rsidRDefault="005315EB" w:rsidP="0042243E">
            <w:pPr>
              <w:tabs>
                <w:tab w:val="left" w:pos="320"/>
              </w:tabs>
              <w:spacing w:after="0" w:line="276" w:lineRule="auto"/>
              <w:ind w:firstLine="0"/>
              <w:rPr>
                <w:rFonts w:asciiTheme="minorHAnsi" w:hAnsiTheme="minorHAnsi" w:cstheme="minorHAnsi"/>
              </w:rPr>
            </w:pPr>
          </w:p>
          <w:p w14:paraId="10B4DD1A" w14:textId="25CB3932" w:rsidR="0042243E" w:rsidRPr="0017739C" w:rsidRDefault="0042243E"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A empresa contratada deverá fornecer e instalar balcões de pia em MDF, conforme as especificações técnicas e quantidades descritas nesse instrumento.</w:t>
            </w:r>
          </w:p>
          <w:p w14:paraId="3D1063BC" w14:textId="2B1F09DF" w:rsidR="00A25F86" w:rsidRPr="0017739C" w:rsidRDefault="0042243E"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Os serviços incluem a montagem, instalação, acabamento e qualquer ajuste necessário para a completa funcionalidade dos balcões.</w:t>
            </w:r>
          </w:p>
          <w:p w14:paraId="6E76072D" w14:textId="77777777" w:rsidR="0042243E" w:rsidRPr="0017739C" w:rsidRDefault="0042243E"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Os balcões de pia devem ser fabricados em MDF de alta qualidade, resistente à umidade e de fácil limpeza.</w:t>
            </w:r>
          </w:p>
          <w:p w14:paraId="40FE3F23" w14:textId="0747D6B0" w:rsidR="0042243E" w:rsidRPr="0017739C" w:rsidRDefault="0042243E"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As dimensões dos balcões devem ser compatíveis com os espaços disponíveis, conforme as medições realizadas previamente pela equipe técnica do Sebrae Rondônia.</w:t>
            </w:r>
          </w:p>
          <w:p w14:paraId="70ABF461" w14:textId="025BD0C9" w:rsidR="0042243E" w:rsidRPr="0017739C" w:rsidRDefault="0042243E"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A instalação dos balcões deverá ser realizada por profissionais capacitados, garantindo a segurança e a qualidade do serviço.</w:t>
            </w:r>
          </w:p>
          <w:p w14:paraId="642DE6C1" w14:textId="06FB23FB" w:rsidR="0042243E" w:rsidRPr="0017739C" w:rsidRDefault="005315EB" w:rsidP="004A4977">
            <w:pPr>
              <w:pStyle w:val="PargrafodaLista"/>
              <w:numPr>
                <w:ilvl w:val="0"/>
                <w:numId w:val="23"/>
              </w:numPr>
              <w:tabs>
                <w:tab w:val="left" w:pos="35"/>
                <w:tab w:val="left" w:pos="320"/>
                <w:tab w:val="left" w:pos="462"/>
              </w:tabs>
              <w:spacing w:after="0" w:line="276" w:lineRule="auto"/>
              <w:rPr>
                <w:rFonts w:asciiTheme="minorHAnsi" w:hAnsiTheme="minorHAnsi" w:cstheme="minorHAnsi"/>
              </w:rPr>
            </w:pPr>
            <w:r w:rsidRPr="0017739C">
              <w:rPr>
                <w:rFonts w:asciiTheme="minorHAnsi" w:hAnsiTheme="minorHAnsi" w:cstheme="minorHAnsi"/>
              </w:rPr>
              <w:t xml:space="preserve">A </w:t>
            </w:r>
            <w:r w:rsidR="00BF67A4" w:rsidRPr="0017739C">
              <w:rPr>
                <w:rFonts w:asciiTheme="minorHAnsi" w:hAnsiTheme="minorHAnsi" w:cstheme="minorHAnsi"/>
              </w:rPr>
              <w:t>i</w:t>
            </w:r>
            <w:r w:rsidR="0042243E" w:rsidRPr="0017739C">
              <w:rPr>
                <w:rFonts w:asciiTheme="minorHAnsi" w:hAnsiTheme="minorHAnsi" w:cstheme="minorHAnsi"/>
              </w:rPr>
              <w:t xml:space="preserve">nstalação dos balcões de pia </w:t>
            </w:r>
            <w:r w:rsidRPr="0017739C">
              <w:rPr>
                <w:rFonts w:asciiTheme="minorHAnsi" w:hAnsiTheme="minorHAnsi" w:cstheme="minorHAnsi"/>
              </w:rPr>
              <w:t xml:space="preserve">deve ser </w:t>
            </w:r>
            <w:r w:rsidR="0042243E" w:rsidRPr="0017739C">
              <w:rPr>
                <w:rFonts w:asciiTheme="minorHAnsi" w:hAnsiTheme="minorHAnsi" w:cstheme="minorHAnsi"/>
              </w:rPr>
              <w:t>de forma segura e adequada, garantindo o correto funcionamento e a estabilidade estrutural</w:t>
            </w:r>
            <w:r w:rsidR="00610DCD" w:rsidRPr="0017739C">
              <w:rPr>
                <w:rFonts w:asciiTheme="minorHAnsi" w:hAnsiTheme="minorHAnsi" w:cstheme="minorHAnsi"/>
              </w:rPr>
              <w:t>.</w:t>
            </w:r>
          </w:p>
          <w:p w14:paraId="7E49650E" w14:textId="77777777" w:rsidR="00610DCD" w:rsidRPr="0017739C" w:rsidRDefault="00610DCD" w:rsidP="0042243E">
            <w:pPr>
              <w:tabs>
                <w:tab w:val="left" w:pos="320"/>
              </w:tabs>
              <w:spacing w:after="0" w:line="276" w:lineRule="auto"/>
              <w:ind w:firstLine="0"/>
              <w:rPr>
                <w:rFonts w:asciiTheme="minorHAnsi" w:hAnsiTheme="minorHAnsi" w:cstheme="minorHAnsi"/>
              </w:rPr>
            </w:pPr>
          </w:p>
          <w:p w14:paraId="1808175B" w14:textId="584AF98D" w:rsidR="00F47BD9" w:rsidRPr="0017739C" w:rsidRDefault="00F47BD9" w:rsidP="005333A1">
            <w:pPr>
              <w:pStyle w:val="PargrafodaLista"/>
              <w:numPr>
                <w:ilvl w:val="0"/>
                <w:numId w:val="6"/>
              </w:numPr>
              <w:tabs>
                <w:tab w:val="left" w:pos="319"/>
              </w:tabs>
              <w:spacing w:after="0" w:line="240" w:lineRule="auto"/>
              <w:ind w:left="0" w:firstLine="0"/>
              <w:rPr>
                <w:rFonts w:asciiTheme="minorHAnsi" w:hAnsiTheme="minorHAnsi" w:cstheme="minorHAnsi"/>
              </w:rPr>
            </w:pPr>
            <w:r w:rsidRPr="0017739C">
              <w:rPr>
                <w:rFonts w:asciiTheme="minorHAnsi" w:hAnsiTheme="minorHAnsi" w:cstheme="minorHAnsi"/>
                <w:b/>
                <w:bCs/>
              </w:rPr>
              <w:t>PRAZOS E CONDIÇÕES DE ENTREGA DO PRODUTO/SERVIÇO:</w:t>
            </w:r>
          </w:p>
          <w:p w14:paraId="53230F17" w14:textId="6CCCD32E" w:rsidR="00F47BD9" w:rsidRPr="0017739C" w:rsidRDefault="00F1510B" w:rsidP="005333A1">
            <w:pPr>
              <w:tabs>
                <w:tab w:val="left" w:pos="35"/>
                <w:tab w:val="left" w:pos="319"/>
                <w:tab w:val="left" w:pos="462"/>
              </w:tabs>
              <w:spacing w:after="0" w:line="276" w:lineRule="auto"/>
              <w:ind w:firstLine="0"/>
              <w:rPr>
                <w:rFonts w:asciiTheme="minorHAnsi" w:hAnsiTheme="minorHAnsi" w:cstheme="minorHAnsi"/>
              </w:rPr>
            </w:pPr>
            <w:r w:rsidRPr="0017739C">
              <w:rPr>
                <w:rFonts w:asciiTheme="minorHAnsi" w:hAnsiTheme="minorHAnsi" w:cstheme="minorHAnsi"/>
              </w:rPr>
              <w:t>O prazo máximo para a entrega e instalação dos balcões de pia em MDF será de 30 dias, a contar da assinatura do contrato, podendo ser prorrogado por até 30 dias caso haja necessidade e mediante solicitação e justificativa.</w:t>
            </w:r>
          </w:p>
          <w:p w14:paraId="5B9186B3" w14:textId="77777777" w:rsidR="00A7614E" w:rsidRDefault="00A7614E" w:rsidP="00A7614E">
            <w:pPr>
              <w:tabs>
                <w:tab w:val="left" w:pos="35"/>
                <w:tab w:val="left" w:pos="319"/>
                <w:tab w:val="left" w:pos="462"/>
              </w:tabs>
              <w:spacing w:after="0" w:line="276" w:lineRule="auto"/>
              <w:ind w:firstLine="0"/>
              <w:rPr>
                <w:rFonts w:asciiTheme="minorHAnsi" w:hAnsiTheme="minorHAnsi" w:cstheme="minorHAnsi"/>
                <w:b/>
                <w:bCs/>
              </w:rPr>
            </w:pPr>
            <w:r>
              <w:rPr>
                <w:rFonts w:asciiTheme="minorHAnsi" w:hAnsiTheme="minorHAnsi" w:cstheme="minorHAnsi"/>
                <w:b/>
                <w:bCs/>
              </w:rPr>
              <w:t>Endereço de Entrega:</w:t>
            </w:r>
            <w:r>
              <w:rPr>
                <w:rFonts w:asciiTheme="minorHAnsi" w:hAnsiTheme="minorHAnsi" w:cstheme="minorHAnsi"/>
              </w:rPr>
              <w:t> Av</w:t>
            </w:r>
            <w:r>
              <w:rPr>
                <w:rStyle w:val="lrzxr"/>
                <w:color w:val="1F1F1F"/>
                <w:sz w:val="21"/>
                <w:szCs w:val="21"/>
                <w:shd w:val="clear" w:color="auto" w:fill="FFFFFF"/>
              </w:rPr>
              <w:t>. Campos Sales, 3421 - Olaria, Porto Velho - RO, 76801-281</w:t>
            </w:r>
            <w:r>
              <w:rPr>
                <w:rStyle w:val="lrzxr"/>
              </w:rPr>
              <w:t>.</w:t>
            </w:r>
          </w:p>
          <w:p w14:paraId="31A677D7" w14:textId="77777777" w:rsidR="005333A1" w:rsidRPr="0017739C" w:rsidRDefault="005333A1" w:rsidP="005333A1">
            <w:pPr>
              <w:tabs>
                <w:tab w:val="left" w:pos="35"/>
                <w:tab w:val="left" w:pos="319"/>
                <w:tab w:val="left" w:pos="462"/>
              </w:tabs>
              <w:spacing w:after="0" w:line="276" w:lineRule="auto"/>
              <w:ind w:firstLine="0"/>
              <w:rPr>
                <w:rFonts w:asciiTheme="minorHAnsi" w:hAnsiTheme="minorHAnsi" w:cstheme="minorHAnsi"/>
              </w:rPr>
            </w:pPr>
          </w:p>
          <w:p w14:paraId="7E5FD864" w14:textId="14DA0FDE" w:rsidR="00B844D5" w:rsidRPr="0017739C" w:rsidRDefault="00B844D5" w:rsidP="005333A1">
            <w:pPr>
              <w:pStyle w:val="PargrafodaLista"/>
              <w:numPr>
                <w:ilvl w:val="0"/>
                <w:numId w:val="6"/>
              </w:numPr>
              <w:tabs>
                <w:tab w:val="left" w:pos="319"/>
              </w:tabs>
              <w:spacing w:after="0" w:line="240" w:lineRule="auto"/>
              <w:ind w:left="0" w:firstLine="0"/>
              <w:rPr>
                <w:rFonts w:asciiTheme="minorHAnsi" w:hAnsiTheme="minorHAnsi" w:cstheme="minorHAnsi"/>
                <w:b/>
                <w:bCs/>
              </w:rPr>
            </w:pPr>
            <w:r w:rsidRPr="0017739C">
              <w:rPr>
                <w:rFonts w:asciiTheme="minorHAnsi" w:hAnsiTheme="minorHAnsi" w:cstheme="minorHAnsi"/>
                <w:b/>
                <w:bCs/>
              </w:rPr>
              <w:t>RECEBIMENTO E FISCALIZAÇÃO</w:t>
            </w:r>
          </w:p>
          <w:p w14:paraId="40C547A2" w14:textId="55CC3172" w:rsidR="00B844D5" w:rsidRPr="0017739C" w:rsidRDefault="00B844D5" w:rsidP="005333A1">
            <w:pPr>
              <w:tabs>
                <w:tab w:val="left" w:pos="35"/>
                <w:tab w:val="left" w:pos="319"/>
                <w:tab w:val="left" w:pos="462"/>
              </w:tabs>
              <w:spacing w:after="0" w:line="276" w:lineRule="auto"/>
              <w:ind w:firstLine="0"/>
              <w:rPr>
                <w:rFonts w:asciiTheme="minorHAnsi" w:hAnsiTheme="minorHAnsi" w:cstheme="minorHAnsi"/>
                <w:color w:val="1E1E1E"/>
              </w:rPr>
            </w:pPr>
            <w:r w:rsidRPr="0017739C">
              <w:rPr>
                <w:rFonts w:asciiTheme="minorHAnsi" w:hAnsiTheme="minorHAnsi" w:cstheme="minorHAnsi"/>
                <w:color w:val="1E1E1E"/>
              </w:rPr>
              <w:t xml:space="preserve"> </w:t>
            </w:r>
            <w:r w:rsidRPr="0017739C">
              <w:rPr>
                <w:rFonts w:asciiTheme="minorHAnsi" w:hAnsiTheme="minorHAnsi" w:cstheme="minorHAnsi"/>
              </w:rPr>
              <w:t>O recebimento dos balcões de pia MDF em será realizado pela equipe designada pelo Sebrae Rondônia, que verificará se os produtos estão de acordo com as especificações técnicas e detalhamento constantes nesse instrumento e em perfeitas condições de uso.</w:t>
            </w:r>
          </w:p>
          <w:p w14:paraId="3AB8A2D1" w14:textId="77777777" w:rsidR="00F47BD9" w:rsidRPr="0017739C" w:rsidRDefault="00F47BD9" w:rsidP="0042243E">
            <w:pPr>
              <w:tabs>
                <w:tab w:val="left" w:pos="320"/>
              </w:tabs>
              <w:spacing w:after="0" w:line="276" w:lineRule="auto"/>
              <w:ind w:firstLine="0"/>
              <w:rPr>
                <w:rFonts w:asciiTheme="minorHAnsi" w:hAnsiTheme="minorHAnsi" w:cstheme="minorHAnsi"/>
              </w:rPr>
            </w:pPr>
          </w:p>
          <w:p w14:paraId="46011B4F" w14:textId="6F982C30" w:rsidR="006326D5" w:rsidRPr="0017739C" w:rsidRDefault="006326D5" w:rsidP="005333A1">
            <w:pPr>
              <w:pStyle w:val="PargrafodaLista"/>
              <w:numPr>
                <w:ilvl w:val="0"/>
                <w:numId w:val="6"/>
              </w:numPr>
              <w:tabs>
                <w:tab w:val="left" w:pos="319"/>
              </w:tabs>
              <w:spacing w:after="0" w:line="240" w:lineRule="auto"/>
              <w:ind w:left="0" w:firstLine="0"/>
              <w:rPr>
                <w:rFonts w:asciiTheme="minorHAnsi" w:hAnsiTheme="minorHAnsi" w:cstheme="minorHAnsi"/>
                <w:b/>
                <w:bCs/>
              </w:rPr>
            </w:pPr>
            <w:r w:rsidRPr="0017739C">
              <w:rPr>
                <w:rFonts w:asciiTheme="minorHAnsi" w:hAnsiTheme="minorHAnsi" w:cstheme="minorHAnsi"/>
                <w:b/>
                <w:bCs/>
              </w:rPr>
              <w:t xml:space="preserve">RESPONSABILIDADES E OBRIGAÇÕES </w:t>
            </w:r>
          </w:p>
          <w:p w14:paraId="33818708" w14:textId="77777777" w:rsidR="006326D5" w:rsidRPr="0017739C" w:rsidRDefault="006326D5" w:rsidP="006326D5">
            <w:pPr>
              <w:pStyle w:val="PargrafodaLista"/>
              <w:numPr>
                <w:ilvl w:val="1"/>
                <w:numId w:val="6"/>
              </w:numPr>
              <w:tabs>
                <w:tab w:val="left" w:pos="35"/>
                <w:tab w:val="left" w:pos="319"/>
              </w:tabs>
              <w:spacing w:after="0" w:line="276" w:lineRule="auto"/>
              <w:ind w:left="0" w:firstLine="0"/>
              <w:rPr>
                <w:rFonts w:asciiTheme="minorHAnsi" w:hAnsiTheme="minorHAnsi" w:cstheme="minorHAnsi"/>
                <w:b/>
                <w:bCs/>
              </w:rPr>
            </w:pPr>
            <w:r w:rsidRPr="0017739C">
              <w:rPr>
                <w:rFonts w:asciiTheme="minorHAnsi" w:hAnsiTheme="minorHAnsi" w:cstheme="minorHAnsi"/>
                <w:b/>
                <w:bCs/>
              </w:rPr>
              <w:t xml:space="preserve">COMPETE À CONTRATADA: </w:t>
            </w:r>
          </w:p>
          <w:p w14:paraId="0B2615E0" w14:textId="77777777" w:rsidR="006326D5" w:rsidRPr="0017739C" w:rsidRDefault="006326D5" w:rsidP="006326D5">
            <w:pPr>
              <w:pStyle w:val="PargrafodaLista"/>
              <w:tabs>
                <w:tab w:val="left" w:pos="30"/>
                <w:tab w:val="left" w:pos="319"/>
              </w:tabs>
              <w:spacing w:after="0" w:line="276" w:lineRule="auto"/>
              <w:ind w:left="0" w:firstLine="0"/>
              <w:rPr>
                <w:rFonts w:asciiTheme="minorHAnsi" w:hAnsiTheme="minorHAnsi" w:cstheme="minorHAnsi"/>
              </w:rPr>
            </w:pPr>
            <w:r w:rsidRPr="0017739C">
              <w:rPr>
                <w:rFonts w:asciiTheme="minorHAnsi" w:hAnsiTheme="minorHAnsi" w:cstheme="minorHAnsi"/>
              </w:rPr>
              <w:t>Sem prejuízo das demais disposições deste contrato, a CONTRATADA fica obrigada a:</w:t>
            </w:r>
          </w:p>
          <w:p w14:paraId="4F21EF4B"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lastRenderedPageBreak/>
              <w:t>Realizar o objeto do contrato em estrita observância ao expresso e previamente autorizado pelo Sebrae em Rondônia;</w:t>
            </w:r>
          </w:p>
          <w:p w14:paraId="63E5DD92"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Respeitar as normas e políticas de segurança do Sebrae em Rondônia;</w:t>
            </w:r>
          </w:p>
          <w:p w14:paraId="04721544"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Cumprir rigorosamente as especificações técnicas e os prazos constantes no documento pertinente ou descrição do objeto, cabendo ainda à CONTRATADA a exclusiva responsabilização legal, administrativa e técnica pela execução das atividades inerentes ao objeto contratado; </w:t>
            </w:r>
          </w:p>
          <w:p w14:paraId="27A68269"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Prestar informações e esclarecimentos que venham a ser solicitados pelo Sebrae em Rondônia, atendendo de imediato às reclamações; </w:t>
            </w:r>
          </w:p>
          <w:p w14:paraId="39E5AC2B"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Manter entendimento com o Sebrae em Rondônia, objetivando evitar transtornos nos atendimentos, mantendo sempre a Instituição informada de dados relevantes; </w:t>
            </w:r>
          </w:p>
          <w:p w14:paraId="3B0AC609"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Responsabilizar-se pelas despesas com o cumprimento das obrigações sociais, civis, fiscais, tributárias e trabalhistas, decorrente a execução total deste contrato, correndo todas por sua exclusiva conta, inexistindo qualquer tipo de solidariedade do Sebrae em Rondônia para com estas obrigações;</w:t>
            </w:r>
          </w:p>
          <w:p w14:paraId="275C2E00"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Comprovar, a qualquer momento, o pagamento dos tributos que incidirem sobre realização do objeto;</w:t>
            </w:r>
          </w:p>
          <w:p w14:paraId="165D6A9A"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Cumprir todas as legislações federais, estaduais e municipais pertinentes e vigentes durante a execução do contrato, sendo a única responsável por prejuízos decorrentes de infrações a que der causa;</w:t>
            </w:r>
          </w:p>
          <w:p w14:paraId="18CF5D0E" w14:textId="26844C05"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o Sebrae em Rondônia excluído de qualquer solidariedade e responsabilidade civil, penal, fiscal, tributária ou trabalhista;</w:t>
            </w:r>
          </w:p>
          <w:p w14:paraId="6631A405"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Não assumir quaisquer despesas em nome e por conta do Sebrae em Rondônia, sem expressa autorização;</w:t>
            </w:r>
          </w:p>
          <w:p w14:paraId="196E4E07"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Orientar seus funcionários quanto a não existência de vínculo empregatício com a Sebrae em Rondônia;</w:t>
            </w:r>
          </w:p>
          <w:p w14:paraId="37B41FD6"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Manter durante a execução do contrato, todas as condições de habilitação e qualificação exigidas no ato convocatório, em especial a sua regularidade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14361E8D"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Ressarcir os eventuais prejuízos causados ao Sebrae em Rondônia e/ou a terceiros, provocados por ineficiência ou irregularidades cometidas por seus empregados ou prepostos na execução dos serviços contratados, exceto em casos fortuitos ou de força maior contemplados no Código Civil Brasileiro, isentando em qualquer caso o Sebrae em Rondônia em toda e qualquer reclamação que possa surgir em decorrência de prejuízo;</w:t>
            </w:r>
          </w:p>
          <w:p w14:paraId="7B3EB779"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Responsabilizar-se por quaisquer danos que venha a causar a terceiros ou ao patrimônio do Sebrae em Rondônia, reparando às suas custas os mesmos, durante ou após a execução dos serviços contratados sem que lhe caiba nenhuma indenização por parte da Sebrae em Rondônia;</w:t>
            </w:r>
          </w:p>
          <w:p w14:paraId="30119C43"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Responder pelas despesas relativas a encargos trabalhistas, de seguro de acidentes, impostos, contribuições previdenciárias e quaisquer outras que forem devidas e referentes aos serviços executados por seus empregados, uma vez que os mesmos não têm nenhum vínculo empregatício com o Sebrae em Rondônia;</w:t>
            </w:r>
          </w:p>
          <w:p w14:paraId="713D5C31"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Responder por todas as obrigações sociais, fiscais, parafiscais, previdenciárias e trabalhistas e outras que incidam ou venham a incidir sobre este contrato, bem como sobre os serviços contratados com terceiros e sobre os contratos de trabalho que mantiver com seus empregados ou prepostos, incluídas as relativas a acidentes de trabalho. </w:t>
            </w:r>
          </w:p>
          <w:p w14:paraId="5A06AE0C"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lastRenderedPageBreak/>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4D4FF214"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A inadimplência da CONTRATADA com referência aos encargos estabelecidos, não transfere ao Sebrae em Rondônia a responsabilidade por seu pagamento, nem poderá onerar o objeto do contrato.</w:t>
            </w:r>
          </w:p>
          <w:p w14:paraId="0F06BC70"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Na hipótese do Sebrae em Rondônia ser compelido a efetuar o pagamento de qualquer débito fiscal, trabalhista, previdenciário, civil ou de outra natureza, referentes às atividades necessárias ao cumprimento deste contrato, deverá a CONTRATADA ressarcir dos valores pagos a este título.</w:t>
            </w:r>
          </w:p>
          <w:p w14:paraId="1077DFFE"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Responsabilizar-se por quaisquer acidentes de que possam ser vítimas seus empregados e prepostos, quando nas dependências do Sebrae em Rondônia, devendo adotar as providências que, a respeito, exigir a legislação em vigor; </w:t>
            </w:r>
          </w:p>
          <w:p w14:paraId="61D8DBCD"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Manter sigilo total não divulgando quaisquer informações a que tenha acesso em virtude dos trabalhos a serem executados ou de que tenha tomado conhecimento em decorrência da execução do objeto, sem autorização, por escrito, do Sebrae em Rondônia, sob pena de aplicação das sanções cabíveis;</w:t>
            </w:r>
          </w:p>
          <w:p w14:paraId="57754115"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Responder pelo sigilo de todas as informações a que tiver acesso em decorrência do objeto desta contratação;</w:t>
            </w:r>
          </w:p>
          <w:p w14:paraId="484E94E6"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Sob nenhuma hipótese, veicular publicidade ou qualquer outra informação acerca do conteúdo objeto do contrato, sem prévia autorização do Sebrae em Rondônia, bem como transferir a responsabilidade da CONTRATADA para outras empresas;</w:t>
            </w:r>
          </w:p>
          <w:p w14:paraId="09B32655"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Prestar informações e esclarecimentos ao Sebrae em Rondônia sobre eventuais atos ou fatos noticiados que envolvam a CONTRATADA, independentemente de solicitação;</w:t>
            </w:r>
          </w:p>
          <w:p w14:paraId="38D23823"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Responder por quaisquer danos causados ao Sebrae em Rondônia ou a terceiros, decorrentes de sua culpa ou seu dolo na execução do contrato; a fiscalização ou o acompanhamento do contrato pelo Sebrae em Rondônia não reduzirão ou excluirão a responsabilidade da CONTRATADA;</w:t>
            </w:r>
          </w:p>
          <w:p w14:paraId="73C06576" w14:textId="77777777"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Solucionar todos os eventuais problemas pertinentes ou relacionados com o objeto deste Contrato, mesmo que para isso outra solução não prevista, tenha que ser apresentada para aprovação e implementação, sem ônus adicionais para o Sebrae em Rondônia, desde que de responsabilidade da CONTRATADA;</w:t>
            </w:r>
          </w:p>
          <w:p w14:paraId="4A428AB3" w14:textId="48A4F5C3" w:rsidR="006326D5" w:rsidRPr="0017739C" w:rsidRDefault="006326D5"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É responsável pela qualidade dos materiais entregues e pela conformidade com as especificações técnicas estabelecidas</w:t>
            </w:r>
            <w:r w:rsidR="00A541D7" w:rsidRPr="0017739C">
              <w:rPr>
                <w:rFonts w:asciiTheme="minorHAnsi" w:hAnsiTheme="minorHAnsi" w:cstheme="minorHAnsi"/>
              </w:rPr>
              <w:t>;</w:t>
            </w:r>
          </w:p>
          <w:p w14:paraId="68A7F3F2" w14:textId="55304F81"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Transporte dos materiais até a Sede do Sebrae Rondônia;</w:t>
            </w:r>
          </w:p>
          <w:p w14:paraId="37B2ACA0" w14:textId="6F8A7EFB" w:rsidR="006326D5" w:rsidRPr="0017739C" w:rsidRDefault="00A541D7" w:rsidP="0017739C">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 Instalação dos balcões de forma segura e adequada;</w:t>
            </w:r>
          </w:p>
          <w:p w14:paraId="52A1FEA6" w14:textId="2B05F301"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Fornecer os balcões de pia em conformidade com as especificações técnicas estabelecidas neste instrumento;</w:t>
            </w:r>
          </w:p>
          <w:p w14:paraId="56000624" w14:textId="2AC39303"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Realizar a instalação dos balcões dentro do prazo estabelecido, garantindo a qualidade do serviço;</w:t>
            </w:r>
          </w:p>
          <w:p w14:paraId="0B431012" w14:textId="1F70A044"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Responsabilizar-se pela garantia dos materiais fornecidos e dos serviços prestados, conforme legislação aplicável;</w:t>
            </w:r>
          </w:p>
          <w:p w14:paraId="3CF8245F" w14:textId="77777777"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Os balcões de pia devem ser fabricados em MDF de alta qualidade, resistente à umidade e de fácil limpeza.</w:t>
            </w:r>
          </w:p>
          <w:p w14:paraId="16981F90" w14:textId="003114BE"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As dimensões dos balcões devem ser compatíveis com os espaços disponíveis, conforme as medições realizadas previamente pela equipe técnica do Sebrae Rondônia.</w:t>
            </w:r>
          </w:p>
          <w:p w14:paraId="0E5FA3A9" w14:textId="46D370F0" w:rsidR="00A541D7" w:rsidRPr="0017739C"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A instalação dos balcões deverá ser realizada por profissionais capacitados, garantindo a segurança e a qualidade do serviço;</w:t>
            </w:r>
          </w:p>
          <w:p w14:paraId="5EF0DFAB" w14:textId="028325E1" w:rsidR="00A541D7" w:rsidRDefault="00A541D7" w:rsidP="00B844D5">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Deverá instalar dos balcões de pia de forma segura e adequada, garantindo o correto funcionamento e a estabilidade estrutural;</w:t>
            </w:r>
          </w:p>
          <w:p w14:paraId="574FA8B5" w14:textId="01454278" w:rsidR="0017739C" w:rsidRPr="0017739C" w:rsidRDefault="0017739C" w:rsidP="0017739C">
            <w:pPr>
              <w:pStyle w:val="PargrafodaLista"/>
              <w:numPr>
                <w:ilvl w:val="0"/>
                <w:numId w:val="29"/>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 xml:space="preserve">Deverá fornecer </w:t>
            </w:r>
            <w:r w:rsidRPr="0017739C">
              <w:rPr>
                <w:rFonts w:asciiTheme="minorHAnsi" w:hAnsiTheme="minorHAnsi" w:cstheme="minorHAnsi"/>
                <w:b/>
                <w:bCs/>
              </w:rPr>
              <w:t>garantia mínima de 90 dias</w:t>
            </w:r>
            <w:r w:rsidRPr="0017739C">
              <w:rPr>
                <w:rFonts w:asciiTheme="minorHAnsi" w:hAnsiTheme="minorHAnsi" w:cstheme="minorHAnsi"/>
              </w:rPr>
              <w:t>. Qualquer substituição, reposição, manutenção e suporte técnico necessária durante este período será de responsabilidade da contratada;</w:t>
            </w:r>
          </w:p>
          <w:p w14:paraId="3E09A5CC" w14:textId="77777777" w:rsidR="006326D5" w:rsidRPr="0017739C" w:rsidRDefault="006326D5" w:rsidP="006326D5">
            <w:pPr>
              <w:tabs>
                <w:tab w:val="left" w:pos="35"/>
                <w:tab w:val="left" w:pos="319"/>
              </w:tabs>
              <w:spacing w:after="0" w:line="276" w:lineRule="auto"/>
              <w:ind w:firstLine="0"/>
              <w:rPr>
                <w:rFonts w:asciiTheme="minorHAnsi" w:hAnsiTheme="minorHAnsi" w:cstheme="minorHAnsi"/>
              </w:rPr>
            </w:pPr>
            <w:r w:rsidRPr="0017739C">
              <w:rPr>
                <w:rFonts w:asciiTheme="minorHAnsi" w:hAnsiTheme="minorHAnsi" w:cstheme="minorHAnsi"/>
                <w:b/>
                <w:bCs/>
              </w:rPr>
              <w:lastRenderedPageBreak/>
              <w:t>Parágrafo Primeiro</w:t>
            </w:r>
            <w:r w:rsidRPr="0017739C">
              <w:rPr>
                <w:rFonts w:asciiTheme="minorHAnsi" w:hAnsiTheme="minorHAnsi" w:cstheme="minorHAnsi"/>
              </w:rPr>
              <w:t>: Caso o  Sebrae em Rondônia seja demandado como réu ou reclamado, em quaisquer ações judiciais ou administrativas que possam ocorrer em consequência da execução deste contrato, em especial reclamações trabalhistas, solidariamente ou subsidiariamente, de empregados ou representantes, autônomos, prestadores de serviços e assemelhados, que prestem serviços para a CONTRATADA, fica essa obrigada a reembolsar ao Sebrae em Rondônia, no prazo máximo de 10 (dez) dias contados do recebimento da intimação para pagamento da condenação, as despesas decorrentes da eventual condenação, custas, inclusive honorários periciais e advocatícios, com juros e atualização monetária.</w:t>
            </w:r>
          </w:p>
          <w:p w14:paraId="3B97612A" w14:textId="77777777" w:rsidR="00BF67A4" w:rsidRPr="0017739C" w:rsidRDefault="00BF67A4" w:rsidP="00BF67A4">
            <w:pPr>
              <w:pStyle w:val="PargrafodaLista"/>
              <w:numPr>
                <w:ilvl w:val="0"/>
                <w:numId w:val="6"/>
              </w:numPr>
              <w:tabs>
                <w:tab w:val="left" w:pos="319"/>
              </w:tabs>
              <w:spacing w:after="0" w:line="240" w:lineRule="auto"/>
              <w:ind w:left="0" w:firstLine="0"/>
              <w:rPr>
                <w:rFonts w:asciiTheme="minorHAnsi" w:hAnsiTheme="minorHAnsi" w:cstheme="minorHAnsi"/>
                <w:b/>
                <w:bCs/>
              </w:rPr>
            </w:pPr>
            <w:r w:rsidRPr="0017739C">
              <w:rPr>
                <w:rFonts w:asciiTheme="minorHAnsi" w:hAnsiTheme="minorHAnsi" w:cstheme="minorHAnsi"/>
                <w:b/>
                <w:bCs/>
              </w:rPr>
              <w:t>COMPETE AO SEBRAE/RO:</w:t>
            </w:r>
          </w:p>
          <w:p w14:paraId="3B1EC1FB" w14:textId="77777777" w:rsidR="00BF67A4" w:rsidRPr="0017739C" w:rsidRDefault="00BF67A4" w:rsidP="00BF67A4">
            <w:pPr>
              <w:pStyle w:val="PargrafodaLista"/>
              <w:tabs>
                <w:tab w:val="left" w:pos="319"/>
              </w:tabs>
              <w:spacing w:after="0" w:line="240" w:lineRule="auto"/>
              <w:ind w:left="0" w:firstLine="0"/>
              <w:rPr>
                <w:rFonts w:asciiTheme="minorHAnsi" w:hAnsiTheme="minorHAnsi" w:cstheme="minorHAnsi"/>
              </w:rPr>
            </w:pPr>
          </w:p>
          <w:p w14:paraId="052D09E7" w14:textId="77777777" w:rsidR="00BF67A4" w:rsidRPr="0017739C" w:rsidRDefault="00BF67A4" w:rsidP="00BF67A4">
            <w:pPr>
              <w:tabs>
                <w:tab w:val="left" w:pos="35"/>
                <w:tab w:val="left" w:pos="321"/>
              </w:tabs>
              <w:spacing w:after="0" w:line="276" w:lineRule="auto"/>
              <w:ind w:firstLine="0"/>
              <w:contextualSpacing w:val="0"/>
              <w:rPr>
                <w:rFonts w:asciiTheme="minorHAnsi" w:hAnsiTheme="minorHAnsi" w:cstheme="minorHAnsi"/>
              </w:rPr>
            </w:pPr>
            <w:r w:rsidRPr="0017739C">
              <w:rPr>
                <w:rFonts w:asciiTheme="minorHAnsi" w:hAnsiTheme="minorHAnsi" w:cstheme="minorHAnsi"/>
              </w:rPr>
              <w:t>Sem prejuízo das disposições contidas neste instrumento, o Sebrae em Rondônia fica obrigado a:</w:t>
            </w:r>
          </w:p>
          <w:p w14:paraId="2BE195B9" w14:textId="3535522E"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Acompanhar e fiscalizar a execução deste contrato, de modo a zelar pela qualidade, transparência e agilidade na execução do objeto, sem prejuízo da responsabilidade da CONTRATADA;</w:t>
            </w:r>
          </w:p>
          <w:p w14:paraId="08399388" w14:textId="2E34C593"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Efetuar o pagamento à CONTRATADA, após a disponibilização do serviço e dos relatórios de consolidação, mediante apresentação de nota fiscal com o devido atesto pelo gestor responsável pela fiscalização do instrumento contratual;</w:t>
            </w:r>
          </w:p>
          <w:p w14:paraId="23DD7A29" w14:textId="58CBAB71"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Proporcionar todas as facilidades para que a CONTRATADA possa cumprir suas obrigações dentro das normas e condições estabelecidas neste Contrato;</w:t>
            </w:r>
          </w:p>
          <w:p w14:paraId="02A441C1" w14:textId="0A6BAC6B"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Prestar as informações e os esclarecimentos que venham a ser solicitados pela CONTRATADA;</w:t>
            </w:r>
          </w:p>
          <w:p w14:paraId="727B27D5" w14:textId="395FFB59"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Fiscalizar e Notificar a CONTRATADA, por escrito, sobre imperfeições, falhas, eventuais atrasos e irregularidades constatadas na execução dos serviços para que sejam adotadas as medidas corretivas necessárias;</w:t>
            </w:r>
          </w:p>
          <w:p w14:paraId="79B4025A" w14:textId="051424A4"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Exigir o fiel cumprimento de todos os requisitos acordados e da proposta apresentada, avaliando, também, a qualidade dos serviços realizados podendo rejeitá-los no todo ou em parte;</w:t>
            </w:r>
          </w:p>
          <w:p w14:paraId="09CB1DBA" w14:textId="54BADEA5"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Verificar a documentação apresentada para fins de pagamento;</w:t>
            </w:r>
          </w:p>
          <w:p w14:paraId="504012C1" w14:textId="527D11A7"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Conferir a Nota Fiscal/Fatura/Recibo apresentada pela CONTRATADA em prazo que permita o seu pagamento no período referido no Contrato;</w:t>
            </w:r>
          </w:p>
          <w:p w14:paraId="451C5A11" w14:textId="610CF872" w:rsidR="00BF67A4"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Comunicar formalmente à CONTRATADA sobre qualquer irregularidade constatada na execução do objeto contratado;</w:t>
            </w:r>
          </w:p>
          <w:p w14:paraId="3E6E2B4C" w14:textId="3968A43A" w:rsidR="00610DCD" w:rsidRPr="0017739C" w:rsidRDefault="00BF67A4" w:rsidP="00621865">
            <w:pPr>
              <w:pStyle w:val="PargrafodaLista"/>
              <w:numPr>
                <w:ilvl w:val="0"/>
                <w:numId w:val="28"/>
              </w:numPr>
              <w:tabs>
                <w:tab w:val="left" w:pos="35"/>
                <w:tab w:val="left" w:pos="319"/>
                <w:tab w:val="left" w:pos="462"/>
              </w:tabs>
              <w:spacing w:after="0" w:line="276" w:lineRule="auto"/>
              <w:rPr>
                <w:rFonts w:asciiTheme="minorHAnsi" w:hAnsiTheme="minorHAnsi" w:cstheme="minorHAnsi"/>
              </w:rPr>
            </w:pPr>
            <w:r w:rsidRPr="0017739C">
              <w:rPr>
                <w:rFonts w:asciiTheme="minorHAnsi" w:hAnsiTheme="minorHAnsi" w:cstheme="minorHAnsi"/>
              </w:rPr>
              <w:t>Designar o Gestor e o Fiscal do contrato, o qual certificará a qualidade e aceite do objeto contratado;</w:t>
            </w:r>
          </w:p>
          <w:p w14:paraId="3D5DF5C5" w14:textId="77777777" w:rsidR="00BF67A4" w:rsidRPr="0017739C" w:rsidRDefault="00BF67A4" w:rsidP="00BF67A4">
            <w:pPr>
              <w:pStyle w:val="PargrafodaLista"/>
              <w:numPr>
                <w:ilvl w:val="0"/>
                <w:numId w:val="6"/>
              </w:numPr>
              <w:tabs>
                <w:tab w:val="left" w:pos="319"/>
              </w:tabs>
              <w:spacing w:after="0" w:line="240" w:lineRule="auto"/>
              <w:ind w:left="0" w:firstLine="0"/>
              <w:rPr>
                <w:rFonts w:asciiTheme="minorHAnsi" w:hAnsiTheme="minorHAnsi" w:cstheme="minorHAnsi"/>
                <w:b/>
                <w:bCs/>
              </w:rPr>
            </w:pPr>
            <w:r w:rsidRPr="0017739C">
              <w:rPr>
                <w:rFonts w:asciiTheme="minorHAnsi" w:hAnsiTheme="minorHAnsi" w:cstheme="minorHAnsi"/>
                <w:b/>
                <w:bCs/>
              </w:rPr>
              <w:t xml:space="preserve">QUALIFICAÇÃO TÉCNICA DA EMPRESA: </w:t>
            </w:r>
          </w:p>
          <w:p w14:paraId="58AA5B29" w14:textId="77777777" w:rsidR="00BF67A4" w:rsidRPr="0017739C" w:rsidRDefault="00BF67A4" w:rsidP="00BF67A4">
            <w:pPr>
              <w:pStyle w:val="PargrafodaLista"/>
              <w:numPr>
                <w:ilvl w:val="0"/>
                <w:numId w:val="25"/>
              </w:numPr>
              <w:spacing w:after="0" w:line="240" w:lineRule="auto"/>
              <w:rPr>
                <w:rFonts w:asciiTheme="minorHAnsi" w:hAnsiTheme="minorHAnsi" w:cstheme="minorHAnsi"/>
              </w:rPr>
            </w:pPr>
            <w:r w:rsidRPr="0017739C">
              <w:rPr>
                <w:rFonts w:asciiTheme="minorHAnsi" w:hAnsiTheme="minorHAnsi" w:cstheme="minorHAnsi"/>
              </w:rPr>
              <w:t xml:space="preserve">Apresentar no mínimo 01 Atestado (s) de Capacidade Técnica, emitido (s) por Pessoa Jurídica de Direito Público ou Privado, comprovando que prestou ou presta serviço conforme com o objeto contratado. </w:t>
            </w:r>
          </w:p>
          <w:p w14:paraId="1A781082" w14:textId="77777777" w:rsidR="00BF67A4" w:rsidRPr="0017739C" w:rsidRDefault="00BF67A4" w:rsidP="00BF67A4">
            <w:pPr>
              <w:pStyle w:val="PargrafodaLista"/>
              <w:numPr>
                <w:ilvl w:val="0"/>
                <w:numId w:val="25"/>
              </w:numPr>
              <w:spacing w:after="0" w:line="240" w:lineRule="auto"/>
              <w:rPr>
                <w:rFonts w:asciiTheme="minorHAnsi" w:hAnsiTheme="minorHAnsi" w:cstheme="minorHAnsi"/>
              </w:rPr>
            </w:pPr>
            <w:r w:rsidRPr="0017739C">
              <w:rPr>
                <w:rFonts w:asciiTheme="minorHAnsi" w:hAnsiTheme="minorHAnsi" w:cstheme="minorHAnsi"/>
              </w:rPr>
              <w:t>Deverão ser apresentados em papel timbrado da pessoa jurídica ou com carimbo do CNPJ de cliente, contendo a identificação do signatário, cargo, nome e telefones para contato, tipo de serviço com suas características (pertinente aos serviços em que a empresa estiver participando) bem como informação sobre o bom desempenho da empresa.</w:t>
            </w:r>
          </w:p>
          <w:p w14:paraId="7F4AF4ED" w14:textId="77777777" w:rsidR="00F47BD9" w:rsidRPr="0017739C" w:rsidRDefault="00F47BD9" w:rsidP="00F47BD9">
            <w:pPr>
              <w:spacing w:after="0" w:line="240" w:lineRule="auto"/>
              <w:ind w:left="360" w:firstLine="0"/>
              <w:rPr>
                <w:rFonts w:asciiTheme="minorHAnsi" w:hAnsiTheme="minorHAnsi" w:cstheme="minorHAnsi"/>
              </w:rPr>
            </w:pPr>
          </w:p>
          <w:p w14:paraId="573AAF9E" w14:textId="330A488B" w:rsidR="00F47BD9" w:rsidRPr="0017739C" w:rsidRDefault="00F47BD9" w:rsidP="00F47BD9">
            <w:pPr>
              <w:pStyle w:val="PargrafodaLista"/>
              <w:numPr>
                <w:ilvl w:val="0"/>
                <w:numId w:val="6"/>
              </w:numPr>
              <w:tabs>
                <w:tab w:val="left" w:pos="319"/>
              </w:tabs>
              <w:spacing w:after="0" w:line="240" w:lineRule="auto"/>
              <w:ind w:left="0" w:firstLine="0"/>
              <w:rPr>
                <w:rFonts w:asciiTheme="minorHAnsi" w:hAnsiTheme="minorHAnsi" w:cstheme="minorHAnsi"/>
                <w:b/>
                <w:bCs/>
              </w:rPr>
            </w:pPr>
            <w:r w:rsidRPr="0017739C">
              <w:rPr>
                <w:rFonts w:asciiTheme="minorHAnsi" w:hAnsiTheme="minorHAnsi" w:cstheme="minorHAnsi"/>
                <w:b/>
                <w:bCs/>
              </w:rPr>
              <w:t xml:space="preserve">VIGÊNCIA: </w:t>
            </w:r>
          </w:p>
          <w:p w14:paraId="7E8145B2" w14:textId="134307D8" w:rsidR="00610DCD" w:rsidRPr="0017739C" w:rsidRDefault="00F47BD9" w:rsidP="00F47BD9">
            <w:pPr>
              <w:tabs>
                <w:tab w:val="left" w:pos="320"/>
              </w:tabs>
              <w:spacing w:after="0" w:line="276" w:lineRule="auto"/>
              <w:ind w:firstLine="0"/>
              <w:rPr>
                <w:rFonts w:asciiTheme="minorHAnsi" w:hAnsiTheme="minorHAnsi" w:cstheme="minorHAnsi"/>
              </w:rPr>
            </w:pPr>
            <w:r w:rsidRPr="0017739C">
              <w:rPr>
                <w:rFonts w:asciiTheme="minorHAnsi" w:hAnsiTheme="minorHAnsi" w:cstheme="minorHAnsi"/>
              </w:rPr>
              <w:t>O contrato terá vigência de 12 (doze) meses, contados a partir da data de assinatura, conforme previsto no art. 36 do Regulamento de Licitações e contratos do Sistema Sebrae – Resolução CDN nº 439/2023.</w:t>
            </w:r>
          </w:p>
          <w:p w14:paraId="19BDE8EA" w14:textId="77777777" w:rsidR="00610DCD" w:rsidRPr="0017739C" w:rsidRDefault="00610DCD" w:rsidP="0042243E">
            <w:pPr>
              <w:tabs>
                <w:tab w:val="left" w:pos="320"/>
              </w:tabs>
              <w:spacing w:after="0" w:line="276" w:lineRule="auto"/>
              <w:ind w:firstLine="0"/>
              <w:rPr>
                <w:rFonts w:asciiTheme="minorHAnsi" w:hAnsiTheme="minorHAnsi" w:cstheme="minorHAnsi"/>
              </w:rPr>
            </w:pPr>
          </w:p>
          <w:p w14:paraId="447E187C" w14:textId="77777777" w:rsidR="009B60E0" w:rsidRPr="0017739C" w:rsidRDefault="009B60E0" w:rsidP="009B60E0">
            <w:pPr>
              <w:pStyle w:val="PargrafodaLista"/>
              <w:numPr>
                <w:ilvl w:val="0"/>
                <w:numId w:val="6"/>
              </w:numPr>
              <w:tabs>
                <w:tab w:val="left" w:pos="319"/>
              </w:tabs>
              <w:spacing w:after="0" w:line="276" w:lineRule="auto"/>
              <w:ind w:left="0" w:firstLine="0"/>
              <w:rPr>
                <w:rFonts w:asciiTheme="minorHAnsi" w:hAnsiTheme="minorHAnsi" w:cstheme="minorHAnsi"/>
                <w:b/>
                <w:bCs/>
              </w:rPr>
            </w:pPr>
            <w:r w:rsidRPr="0017739C">
              <w:rPr>
                <w:rFonts w:asciiTheme="minorHAnsi" w:hAnsiTheme="minorHAnsi" w:cstheme="minorHAnsi"/>
                <w:b/>
                <w:bCs/>
              </w:rPr>
              <w:t>FORMA DE PAGAMENTO:</w:t>
            </w:r>
          </w:p>
          <w:p w14:paraId="1D4A8B5A" w14:textId="77777777" w:rsidR="005614C2"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A CONTRATADA deverá encaminhar a Nota Fiscal/Fatura de produto/serviço por e-mail </w:t>
            </w:r>
          </w:p>
          <w:p w14:paraId="662549F4" w14:textId="564F5F1D" w:rsidR="009B60E0" w:rsidRPr="0017739C" w:rsidRDefault="00000000" w:rsidP="005614C2">
            <w:pPr>
              <w:pStyle w:val="PargrafodaLista"/>
              <w:tabs>
                <w:tab w:val="left" w:pos="265"/>
              </w:tabs>
              <w:spacing w:after="0" w:line="276" w:lineRule="auto"/>
              <w:ind w:left="27" w:firstLine="0"/>
              <w:rPr>
                <w:rFonts w:asciiTheme="minorHAnsi" w:hAnsiTheme="minorHAnsi" w:cstheme="minorHAnsi"/>
                <w:bCs/>
                <w:color w:val="000000"/>
                <w:kern w:val="2"/>
              </w:rPr>
            </w:pPr>
            <w:hyperlink r:id="rId18" w:history="1">
              <w:r w:rsidR="00B844D5" w:rsidRPr="0017739C">
                <w:rPr>
                  <w:rFonts w:asciiTheme="minorHAnsi" w:hAnsiTheme="minorHAnsi" w:cstheme="minorHAnsi"/>
                </w:rPr>
                <w:t>maria.araujo@ro.sebrae.com.br</w:t>
              </w:r>
            </w:hyperlink>
            <w:r w:rsidR="009B60E0" w:rsidRPr="0017739C">
              <w:rPr>
                <w:rFonts w:asciiTheme="minorHAnsi" w:hAnsiTheme="minorHAnsi" w:cstheme="minorHAnsi"/>
              </w:rPr>
              <w:t xml:space="preserve"> ou diretamente pelo sistema SE e endereçada ao gestor do contrato</w:t>
            </w:r>
            <w:r w:rsidR="009B60E0" w:rsidRPr="0017739C">
              <w:rPr>
                <w:rFonts w:asciiTheme="minorHAnsi" w:hAnsiTheme="minorHAnsi" w:cstheme="minorHAnsi"/>
                <w:bCs/>
                <w:color w:val="000000"/>
                <w:kern w:val="2"/>
              </w:rPr>
              <w:t>.</w:t>
            </w:r>
          </w:p>
          <w:p w14:paraId="3F930F06"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O pagamento será efetuado mediante crédito em conta bancária indicada pela empresa registrada, no prazo de até 15 (quinze) dias úteis contados na data da apresentação de nota fiscal ao Sebrae em Rondônia, e devidamente atestada após verificação da regularidade fiscal da CONTRATADA; </w:t>
            </w:r>
          </w:p>
          <w:p w14:paraId="07B43CEA"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lastRenderedPageBreak/>
              <w:t xml:space="preserve">A Nota Fiscal deverá ser entregue ao Sebrae em Rondônia pela CONTRATADA, respeitando a data limite do dia 20 de cada mês para entrega do documento fiscal; </w:t>
            </w:r>
          </w:p>
          <w:p w14:paraId="2891876B"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Para fins de pagamento, a empresa deverá informar os dados bancários (Banco, número da agência, conta corrente e PIX), que poderão ser apresentados na sua proposta de preços inicial, final ou após a homologação da licitação; </w:t>
            </w:r>
          </w:p>
          <w:p w14:paraId="7204E65D"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Quaisquer despesas decorrentes de transações bancárias correrão por conta da CONTRATADA; </w:t>
            </w:r>
          </w:p>
          <w:p w14:paraId="41067D77"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O Sebrae em Rondônia poderá deduzir, do montante a pagar, as indenizações devidas pela CONTRATADA em razão de inadimplência; </w:t>
            </w:r>
          </w:p>
          <w:p w14:paraId="672B3828"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As Notas Fiscais/Faturas não aprovadas pelo Sebrae em Rondônia com erros ou circunstância que impeça a liquidação da despesa serão devolvidas pelo Gestor à CONTRATADA para as correções, acompanhadas dos motivos de sua rejeição, e o pagamento ficará pendente até que a mesma providencie as medidas saneadoras. Nessa hipótese, o prazo para pagamento iniciar-se-á após a regularização da situação ou reapresentação do documento fiscal, sem qualquer tipo de reajuste de seu valor ou qualquer ônus para o Sebrae em Rondônia, seja ele a que título for; </w:t>
            </w:r>
          </w:p>
          <w:p w14:paraId="0016438E"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Deverão constar obrigatoriamente no corpo das notas fiscais as seguintes informações: </w:t>
            </w:r>
          </w:p>
          <w:p w14:paraId="712A5D13"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Descrição dos produtos/serviços fornecidos, quantidade do produto, preço unitário, preço total e data de emissão;</w:t>
            </w:r>
          </w:p>
          <w:p w14:paraId="01418E7B"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Informar o número da Contrato; Valor total, com as deduções de impostos devidos; Banco, número da agência, conta corrente e PIX para o pagamento. </w:t>
            </w:r>
          </w:p>
          <w:p w14:paraId="4B03A713"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Serão suspensos os pagamentos se no ato da atestação, os materiais entregues não estiverem de acordo com a especificação requerida, até que seja promovida sua substituição / regularização;</w:t>
            </w:r>
          </w:p>
          <w:p w14:paraId="662D6C0D" w14:textId="77777777" w:rsidR="009B60E0" w:rsidRPr="0017739C" w:rsidRDefault="009B60E0" w:rsidP="00FA05DD">
            <w:pPr>
              <w:pStyle w:val="PargrafodaLista"/>
              <w:numPr>
                <w:ilvl w:val="0"/>
                <w:numId w:val="31"/>
              </w:numPr>
              <w:spacing w:after="0" w:line="240" w:lineRule="auto"/>
              <w:rPr>
                <w:rFonts w:asciiTheme="minorHAnsi" w:hAnsiTheme="minorHAnsi" w:cstheme="minorHAnsi"/>
              </w:rPr>
            </w:pPr>
            <w:r w:rsidRPr="0017739C">
              <w:rPr>
                <w:rFonts w:asciiTheme="minorHAnsi" w:hAnsiTheme="minorHAnsi" w:cstheme="minorHAnsi"/>
              </w:rPr>
              <w:t xml:space="preserve">É condição para o recebimento dos créditos decorrentes dos produtos fornecidos, a CONTRATADA apresentar juntamente com as notas fiscais/faturas as Certidões que comprovem sua regularidade fiscal com os seguintes documentos: </w:t>
            </w:r>
          </w:p>
          <w:p w14:paraId="77972674" w14:textId="77777777" w:rsidR="009B60E0" w:rsidRPr="0017739C" w:rsidRDefault="009B60E0" w:rsidP="009B60E0">
            <w:pPr>
              <w:spacing w:after="0" w:line="276" w:lineRule="auto"/>
              <w:ind w:firstLine="0"/>
              <w:rPr>
                <w:rFonts w:asciiTheme="minorHAnsi" w:hAnsiTheme="minorHAnsi" w:cstheme="minorHAnsi"/>
                <w:bCs/>
                <w:color w:val="000000"/>
                <w:kern w:val="2"/>
              </w:rPr>
            </w:pPr>
          </w:p>
          <w:p w14:paraId="7CAB3A61" w14:textId="0CA571E3" w:rsidR="009B60E0" w:rsidRPr="0017739C" w:rsidRDefault="009B60E0" w:rsidP="00FA05DD">
            <w:pPr>
              <w:pStyle w:val="PargrafodaLista"/>
              <w:numPr>
                <w:ilvl w:val="0"/>
                <w:numId w:val="33"/>
              </w:numPr>
              <w:spacing w:after="0" w:line="240" w:lineRule="auto"/>
              <w:rPr>
                <w:rFonts w:asciiTheme="minorHAnsi" w:hAnsiTheme="minorHAnsi" w:cstheme="minorHAnsi"/>
                <w:bCs/>
                <w:color w:val="000000"/>
                <w:kern w:val="2"/>
              </w:rPr>
            </w:pPr>
            <w:r w:rsidRPr="0017739C">
              <w:rPr>
                <w:rFonts w:asciiTheme="minorHAnsi" w:hAnsiTheme="minorHAnsi" w:cstheme="minorHAnsi"/>
                <w:bCs/>
                <w:color w:val="000000"/>
                <w:kern w:val="2"/>
              </w:rPr>
              <w:t xml:space="preserve">Certidão Conjunta de Débitos Relativos a Tributos Federais/INSS; </w:t>
            </w:r>
          </w:p>
          <w:p w14:paraId="4FEBA063" w14:textId="0A371E8F" w:rsidR="009B60E0" w:rsidRPr="0017739C" w:rsidRDefault="009B60E0" w:rsidP="00FA05DD">
            <w:pPr>
              <w:pStyle w:val="PargrafodaLista"/>
              <w:numPr>
                <w:ilvl w:val="0"/>
                <w:numId w:val="33"/>
              </w:numPr>
              <w:spacing w:after="0" w:line="240" w:lineRule="auto"/>
              <w:rPr>
                <w:rFonts w:asciiTheme="minorHAnsi" w:hAnsiTheme="minorHAnsi" w:cstheme="minorHAnsi"/>
                <w:bCs/>
                <w:color w:val="000000"/>
                <w:kern w:val="2"/>
              </w:rPr>
            </w:pPr>
            <w:r w:rsidRPr="0017739C">
              <w:rPr>
                <w:rFonts w:asciiTheme="minorHAnsi" w:hAnsiTheme="minorHAnsi" w:cstheme="minorHAnsi"/>
                <w:bCs/>
                <w:color w:val="000000"/>
                <w:kern w:val="2"/>
              </w:rPr>
              <w:t xml:space="preserve">Certidão de Regularidade de Tributos Estaduais; </w:t>
            </w:r>
          </w:p>
          <w:p w14:paraId="1D74C744" w14:textId="079806AE" w:rsidR="009B60E0" w:rsidRPr="0017739C" w:rsidRDefault="009B60E0" w:rsidP="00FA05DD">
            <w:pPr>
              <w:pStyle w:val="PargrafodaLista"/>
              <w:numPr>
                <w:ilvl w:val="0"/>
                <w:numId w:val="33"/>
              </w:numPr>
              <w:spacing w:after="0" w:line="240" w:lineRule="auto"/>
              <w:rPr>
                <w:rFonts w:asciiTheme="minorHAnsi" w:hAnsiTheme="minorHAnsi" w:cstheme="minorHAnsi"/>
                <w:bCs/>
                <w:color w:val="000000"/>
                <w:kern w:val="2"/>
              </w:rPr>
            </w:pPr>
            <w:r w:rsidRPr="0017739C">
              <w:rPr>
                <w:rFonts w:asciiTheme="minorHAnsi" w:hAnsiTheme="minorHAnsi" w:cstheme="minorHAnsi"/>
                <w:bCs/>
                <w:color w:val="000000"/>
                <w:kern w:val="2"/>
              </w:rPr>
              <w:t xml:space="preserve">Certidão de Regularidade de Tributos Municipais; </w:t>
            </w:r>
          </w:p>
          <w:p w14:paraId="240D3241" w14:textId="3E8C5B2D" w:rsidR="009B60E0" w:rsidRPr="0017739C" w:rsidRDefault="009B60E0" w:rsidP="00FA05DD">
            <w:pPr>
              <w:pStyle w:val="PargrafodaLista"/>
              <w:numPr>
                <w:ilvl w:val="0"/>
                <w:numId w:val="33"/>
              </w:numPr>
              <w:spacing w:after="0" w:line="240" w:lineRule="auto"/>
              <w:rPr>
                <w:rFonts w:asciiTheme="minorHAnsi" w:hAnsiTheme="minorHAnsi" w:cstheme="minorHAnsi"/>
                <w:bCs/>
                <w:color w:val="000000"/>
                <w:kern w:val="2"/>
              </w:rPr>
            </w:pPr>
            <w:r w:rsidRPr="0017739C">
              <w:rPr>
                <w:rFonts w:asciiTheme="minorHAnsi" w:hAnsiTheme="minorHAnsi" w:cstheme="minorHAnsi"/>
                <w:bCs/>
                <w:color w:val="000000"/>
                <w:kern w:val="2"/>
              </w:rPr>
              <w:t xml:space="preserve">Prova de regularidade relativa ao Fundo de Garantia por Tempo de Serviço – FGTS; </w:t>
            </w:r>
          </w:p>
          <w:p w14:paraId="294DA415" w14:textId="6FE6EC94" w:rsidR="009B60E0" w:rsidRPr="0017739C" w:rsidRDefault="009B60E0" w:rsidP="00FA05DD">
            <w:pPr>
              <w:pStyle w:val="PargrafodaLista"/>
              <w:numPr>
                <w:ilvl w:val="0"/>
                <w:numId w:val="33"/>
              </w:numPr>
              <w:spacing w:after="0" w:line="240" w:lineRule="auto"/>
              <w:rPr>
                <w:rFonts w:asciiTheme="minorHAnsi" w:hAnsiTheme="minorHAnsi" w:cstheme="minorHAnsi"/>
              </w:rPr>
            </w:pPr>
            <w:r w:rsidRPr="0017739C">
              <w:rPr>
                <w:rFonts w:asciiTheme="minorHAnsi" w:hAnsiTheme="minorHAnsi" w:cstheme="minorHAnsi"/>
                <w:bCs/>
                <w:color w:val="000000"/>
                <w:kern w:val="2"/>
              </w:rPr>
              <w:t>Certidão</w:t>
            </w:r>
            <w:r w:rsidRPr="0017739C">
              <w:rPr>
                <w:rFonts w:asciiTheme="minorHAnsi" w:hAnsiTheme="minorHAnsi" w:cstheme="minorHAnsi"/>
              </w:rPr>
              <w:t xml:space="preserve"> Negativa de Débitos Trabalhistas – TST.</w:t>
            </w:r>
          </w:p>
          <w:p w14:paraId="21E57B6E" w14:textId="229C8383" w:rsidR="00F47BD9" w:rsidRPr="0017739C" w:rsidRDefault="00F47BD9" w:rsidP="009B60E0">
            <w:pPr>
              <w:tabs>
                <w:tab w:val="left" w:pos="320"/>
              </w:tabs>
              <w:spacing w:after="0" w:line="276" w:lineRule="auto"/>
              <w:ind w:firstLine="0"/>
              <w:rPr>
                <w:rFonts w:asciiTheme="minorHAnsi" w:hAnsiTheme="minorHAnsi" w:cstheme="minorHAnsi"/>
              </w:rPr>
            </w:pPr>
          </w:p>
          <w:p w14:paraId="2E85115A" w14:textId="568FCDC1" w:rsidR="00FA05DD" w:rsidRPr="0017739C" w:rsidRDefault="005333A1" w:rsidP="00FA05DD">
            <w:pPr>
              <w:pStyle w:val="PargrafodaLista"/>
              <w:numPr>
                <w:ilvl w:val="0"/>
                <w:numId w:val="6"/>
              </w:numPr>
              <w:tabs>
                <w:tab w:val="left" w:pos="319"/>
              </w:tabs>
              <w:spacing w:after="0" w:line="276" w:lineRule="auto"/>
              <w:ind w:left="0" w:firstLine="0"/>
              <w:rPr>
                <w:rFonts w:asciiTheme="minorHAnsi" w:hAnsiTheme="minorHAnsi" w:cstheme="minorHAnsi"/>
                <w:b/>
                <w:bCs/>
                <w:color w:val="1E1E1E"/>
              </w:rPr>
            </w:pPr>
            <w:r w:rsidRPr="0017739C">
              <w:rPr>
                <w:rFonts w:asciiTheme="minorHAnsi" w:hAnsiTheme="minorHAnsi" w:cstheme="minorHAnsi"/>
                <w:b/>
                <w:bCs/>
                <w:color w:val="1E1E1E"/>
              </w:rPr>
              <w:t xml:space="preserve">   </w:t>
            </w:r>
            <w:r w:rsidR="00FA05DD" w:rsidRPr="0017739C">
              <w:rPr>
                <w:rFonts w:asciiTheme="minorHAnsi" w:hAnsiTheme="minorHAnsi" w:cstheme="minorHAnsi"/>
                <w:b/>
                <w:bCs/>
                <w:color w:val="1E1E1E"/>
              </w:rPr>
              <w:t>DISPOSIÇÕES GERAIS</w:t>
            </w:r>
          </w:p>
          <w:p w14:paraId="4DFFA1A4" w14:textId="383E70AD" w:rsidR="00FA05DD" w:rsidRPr="0017739C" w:rsidRDefault="00FA05DD" w:rsidP="00FA05DD">
            <w:pPr>
              <w:pStyle w:val="PargrafodaLista"/>
              <w:numPr>
                <w:ilvl w:val="0"/>
                <w:numId w:val="34"/>
              </w:numPr>
              <w:spacing w:after="0" w:line="240" w:lineRule="auto"/>
              <w:rPr>
                <w:rFonts w:asciiTheme="minorHAnsi" w:hAnsiTheme="minorHAnsi" w:cstheme="minorHAnsi"/>
              </w:rPr>
            </w:pPr>
            <w:r w:rsidRPr="0017739C">
              <w:rPr>
                <w:rFonts w:asciiTheme="minorHAnsi" w:hAnsiTheme="minorHAnsi" w:cstheme="minorHAnsi"/>
              </w:rPr>
              <w:t>A contratada deverá apresentar todas as certidões e documentos necessários para a regularidade fiscal e trabalhista.</w:t>
            </w:r>
          </w:p>
          <w:p w14:paraId="62E8F4FB" w14:textId="793E994A" w:rsidR="00FA05DD" w:rsidRPr="0017739C" w:rsidRDefault="00FA05DD" w:rsidP="00FA05DD">
            <w:pPr>
              <w:pStyle w:val="PargrafodaLista"/>
              <w:numPr>
                <w:ilvl w:val="0"/>
                <w:numId w:val="34"/>
              </w:numPr>
              <w:spacing w:after="0" w:line="240" w:lineRule="auto"/>
              <w:rPr>
                <w:rFonts w:asciiTheme="minorHAnsi" w:hAnsiTheme="minorHAnsi" w:cstheme="minorHAnsi"/>
              </w:rPr>
            </w:pPr>
            <w:r w:rsidRPr="0017739C">
              <w:rPr>
                <w:rFonts w:asciiTheme="minorHAnsi" w:hAnsiTheme="minorHAnsi" w:cstheme="minorHAnsi"/>
              </w:rPr>
              <w:t>Caso haja necessidade de ajustes ou correções após a instalação, a contratada deverá realizar os serviços sem custos adicionais.</w:t>
            </w:r>
          </w:p>
          <w:p w14:paraId="1E0B2A4F" w14:textId="6CD5CB1D" w:rsidR="00FA05DD" w:rsidRPr="0017739C" w:rsidRDefault="00FA05DD" w:rsidP="00FA05DD">
            <w:pPr>
              <w:pStyle w:val="PargrafodaLista"/>
              <w:numPr>
                <w:ilvl w:val="0"/>
                <w:numId w:val="34"/>
              </w:numPr>
              <w:spacing w:after="0" w:line="240" w:lineRule="auto"/>
              <w:rPr>
                <w:rFonts w:asciiTheme="minorHAnsi" w:hAnsiTheme="minorHAnsi" w:cstheme="minorHAnsi"/>
              </w:rPr>
            </w:pPr>
            <w:r w:rsidRPr="0017739C">
              <w:rPr>
                <w:rFonts w:asciiTheme="minorHAnsi" w:hAnsiTheme="minorHAnsi" w:cstheme="minorHAnsi"/>
              </w:rPr>
              <w:t xml:space="preserve">  Qualquer alteração no projeto deverá ser previamente aprovada pelo Sebrae Rondônia.</w:t>
            </w:r>
          </w:p>
          <w:p w14:paraId="5D1B818A" w14:textId="6CA34003" w:rsidR="00AC59E0" w:rsidRPr="0017739C" w:rsidRDefault="00AC59E0" w:rsidP="00F47BD9">
            <w:pPr>
              <w:pStyle w:val="PargrafodaLista"/>
              <w:tabs>
                <w:tab w:val="left" w:pos="319"/>
              </w:tabs>
              <w:spacing w:after="0" w:line="240" w:lineRule="auto"/>
              <w:ind w:left="0" w:firstLine="0"/>
              <w:rPr>
                <w:rFonts w:asciiTheme="minorHAnsi" w:hAnsiTheme="minorHAnsi" w:cstheme="minorHAnsi"/>
              </w:rPr>
            </w:pPr>
          </w:p>
        </w:tc>
      </w:tr>
    </w:tbl>
    <w:p w14:paraId="189C2EFC" w14:textId="77777777" w:rsidR="004F65C9" w:rsidRPr="0017739C" w:rsidRDefault="004F65C9" w:rsidP="00FF73FD">
      <w:pPr>
        <w:spacing w:line="240" w:lineRule="auto"/>
        <w:ind w:firstLine="0"/>
        <w:rPr>
          <w:rFonts w:asciiTheme="minorHAnsi" w:hAnsiTheme="minorHAnsi" w:cstheme="minorHAnsi"/>
        </w:rPr>
      </w:pPr>
    </w:p>
    <w:p w14:paraId="4DE6564B" w14:textId="77777777" w:rsidR="00641B1F" w:rsidRPr="0017739C" w:rsidRDefault="00641B1F" w:rsidP="00FF73FD">
      <w:pPr>
        <w:spacing w:line="240" w:lineRule="auto"/>
        <w:ind w:firstLine="0"/>
        <w:rPr>
          <w:rFonts w:asciiTheme="minorHAnsi" w:hAnsiTheme="minorHAnsi" w:cstheme="minorHAnsi"/>
        </w:rPr>
      </w:pPr>
    </w:p>
    <w:p w14:paraId="49ED73AC" w14:textId="77777777" w:rsidR="00FF73FD" w:rsidRPr="0017739C" w:rsidRDefault="00FF73FD" w:rsidP="00FF73FD">
      <w:pPr>
        <w:tabs>
          <w:tab w:val="left" w:pos="993"/>
        </w:tabs>
        <w:spacing w:after="0" w:line="240" w:lineRule="auto"/>
        <w:ind w:firstLine="0"/>
        <w:rPr>
          <w:rFonts w:asciiTheme="minorHAnsi" w:hAnsiTheme="minorHAnsi" w:cstheme="minorHAnsi"/>
        </w:rPr>
      </w:pPr>
    </w:p>
    <w:p w14:paraId="0458FD79" w14:textId="5C9C92AD" w:rsidR="0010060A" w:rsidRPr="0017739C" w:rsidRDefault="0010060A" w:rsidP="00B05DD3">
      <w:pPr>
        <w:tabs>
          <w:tab w:val="left" w:pos="993"/>
        </w:tabs>
        <w:spacing w:after="0" w:line="240" w:lineRule="auto"/>
        <w:ind w:firstLine="0"/>
        <w:rPr>
          <w:rFonts w:asciiTheme="minorHAnsi" w:hAnsiTheme="minorHAnsi" w:cstheme="minorHAnsi"/>
        </w:rPr>
      </w:pPr>
    </w:p>
    <w:sectPr w:rsidR="0010060A" w:rsidRPr="0017739C" w:rsidSect="009167F0">
      <w:headerReference w:type="default" r:id="rId19"/>
      <w:footerReference w:type="default" r:id="rId20"/>
      <w:headerReference w:type="first" r:id="rId21"/>
      <w:footerReference w:type="first" r:id="rId22"/>
      <w:pgSz w:w="11906" w:h="16838" w:code="9"/>
      <w:pgMar w:top="1701" w:right="1134" w:bottom="1418"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7FC81" w14:textId="77777777" w:rsidR="009167F0" w:rsidRDefault="009167F0" w:rsidP="00B316AB">
      <w:r>
        <w:separator/>
      </w:r>
    </w:p>
  </w:endnote>
  <w:endnote w:type="continuationSeparator" w:id="0">
    <w:p w14:paraId="2F4CAAC6" w14:textId="77777777" w:rsidR="009167F0" w:rsidRDefault="009167F0" w:rsidP="00B3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654E4" w14:textId="77777777" w:rsidR="0057438A" w:rsidRDefault="0057438A" w:rsidP="00631565">
    <w:pPr>
      <w:pStyle w:val="Rodap"/>
      <w:tabs>
        <w:tab w:val="clear" w:pos="4252"/>
        <w:tab w:val="clear" w:pos="8504"/>
        <w:tab w:val="right" w:pos="5873"/>
      </w:tabs>
      <w:ind w:firstLine="0"/>
    </w:pPr>
  </w:p>
  <w:p w14:paraId="1CE3B63A" w14:textId="403BAE05" w:rsidR="0057438A" w:rsidRDefault="0010060A" w:rsidP="0010060A">
    <w:pPr>
      <w:pStyle w:val="Rodap"/>
      <w:tabs>
        <w:tab w:val="clear" w:pos="4252"/>
        <w:tab w:val="clear" w:pos="8504"/>
        <w:tab w:val="left" w:pos="4935"/>
      </w:tabs>
      <w:ind w:firstLine="0"/>
    </w:pPr>
    <w:r>
      <w:tab/>
    </w:r>
  </w:p>
  <w:p w14:paraId="66D28B3C" w14:textId="77777777" w:rsidR="008F47A5" w:rsidRDefault="0057438A" w:rsidP="00631565">
    <w:pPr>
      <w:pStyle w:val="Rodap"/>
      <w:tabs>
        <w:tab w:val="clear" w:pos="4252"/>
        <w:tab w:val="clear" w:pos="8504"/>
        <w:tab w:val="right" w:pos="5873"/>
      </w:tabs>
      <w:ind w:firstLine="0"/>
    </w:pPr>
    <w:r>
      <w:rPr>
        <w:noProof/>
      </w:rPr>
      <w:drawing>
        <wp:anchor distT="0" distB="0" distL="114300" distR="114300" simplePos="0" relativeHeight="251657216" behindDoc="1" locked="1" layoutInCell="1" allowOverlap="1" wp14:anchorId="30E8AEE6" wp14:editId="5F99AD7E">
          <wp:simplePos x="0" y="0"/>
          <wp:positionH relativeFrom="page">
            <wp:align>center</wp:align>
          </wp:positionH>
          <wp:positionV relativeFrom="page">
            <wp:align>bottom</wp:align>
          </wp:positionV>
          <wp:extent cx="7667625" cy="914400"/>
          <wp:effectExtent l="0" t="0" r="9525" b="0"/>
          <wp:wrapNone/>
          <wp:docPr id="254693955" name="Imagem 25469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1005" name="Imagem 1106051005"/>
                  <pic:cNvPicPr/>
                </pic:nvPicPr>
                <pic:blipFill>
                  <a:blip r:embed="rId1">
                    <a:extLst>
                      <a:ext uri="{28A0092B-C50C-407E-A947-70E740481C1C}">
                        <a14:useLocalDpi xmlns:a14="http://schemas.microsoft.com/office/drawing/2010/main" val="0"/>
                      </a:ext>
                    </a:extLst>
                  </a:blip>
                  <a:stretch>
                    <a:fillRect/>
                  </a:stretch>
                </pic:blipFill>
                <pic:spPr>
                  <a:xfrm>
                    <a:off x="0" y="0"/>
                    <a:ext cx="7667625" cy="9144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1BBBB" w14:textId="77777777" w:rsidR="00EA2691" w:rsidRPr="00EA2691" w:rsidRDefault="00880DC0" w:rsidP="00D77C20">
    <w:pPr>
      <w:pStyle w:val="Rodap"/>
      <w:tabs>
        <w:tab w:val="clear" w:pos="4252"/>
        <w:tab w:val="clear" w:pos="8504"/>
        <w:tab w:val="right" w:pos="9212"/>
      </w:tabs>
      <w:ind w:firstLine="0"/>
      <w:rPr>
        <w:noProof/>
        <w:sz w:val="8"/>
        <w:szCs w:val="4"/>
      </w:rPr>
    </w:pPr>
    <w:r>
      <w:rPr>
        <w:noProof/>
      </w:rPr>
      <w:t xml:space="preserve"> </w:t>
    </w:r>
    <w:r w:rsidR="00421FE5">
      <w:rPr>
        <w:noProof/>
      </w:rPr>
      <mc:AlternateContent>
        <mc:Choice Requires="wps">
          <w:drawing>
            <wp:anchor distT="0" distB="0" distL="114300" distR="114300" simplePos="0" relativeHeight="251659264" behindDoc="0" locked="0" layoutInCell="1" allowOverlap="1" wp14:anchorId="7FB8BF0B" wp14:editId="6D8614F6">
              <wp:simplePos x="0" y="0"/>
              <wp:positionH relativeFrom="page">
                <wp:align>right</wp:align>
              </wp:positionH>
              <wp:positionV relativeFrom="margin">
                <wp:align>bottom</wp:align>
              </wp:positionV>
              <wp:extent cx="904875" cy="304800"/>
              <wp:effectExtent l="0" t="0" r="0" b="0"/>
              <wp:wrapNone/>
              <wp:docPr id="2" name="Retângulo 2"/>
              <wp:cNvGraphicFramePr/>
              <a:graphic xmlns:a="http://schemas.openxmlformats.org/drawingml/2006/main">
                <a:graphicData uri="http://schemas.microsoft.com/office/word/2010/wordprocessingShape">
                  <wps:wsp>
                    <wps:cNvSpPr/>
                    <wps:spPr>
                      <a:xfrm>
                        <a:off x="0" y="0"/>
                        <a:ext cx="9048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8BF0B" id="Retângulo 2" o:spid="_x0000_s1027" style="position:absolute;left:0;text-align:left;margin-left:20.05pt;margin-top:0;width:71.25pt;height:24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" filled="f" stroked="f" strokeweight="1pt">
              <v:textbo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v:textbox>
              <w10:wrap anchorx="page"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F47575" w14:textId="77777777" w:rsidR="009167F0" w:rsidRDefault="009167F0" w:rsidP="00B316AB">
      <w:r>
        <w:separator/>
      </w:r>
    </w:p>
  </w:footnote>
  <w:footnote w:type="continuationSeparator" w:id="0">
    <w:p w14:paraId="622042BA" w14:textId="77777777" w:rsidR="009167F0" w:rsidRDefault="009167F0" w:rsidP="00B3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9D94B" w14:textId="04CAC4B4" w:rsidR="00852353" w:rsidRDefault="0086402A" w:rsidP="00B05DD3">
    <w:pPr>
      <w:pStyle w:val="Cabealho"/>
      <w:ind w:firstLine="0"/>
    </w:pPr>
    <w:r>
      <w:rPr>
        <w:noProof/>
      </w:rPr>
      <w:drawing>
        <wp:anchor distT="0" distB="0" distL="114300" distR="114300" simplePos="0" relativeHeight="251663360" behindDoc="1" locked="0" layoutInCell="1" allowOverlap="1" wp14:anchorId="324F67DD" wp14:editId="69BA581C">
          <wp:simplePos x="0" y="0"/>
          <wp:positionH relativeFrom="page">
            <wp:posOffset>9525</wp:posOffset>
          </wp:positionH>
          <wp:positionV relativeFrom="paragraph">
            <wp:posOffset>18679</wp:posOffset>
          </wp:positionV>
          <wp:extent cx="7550150" cy="1203960"/>
          <wp:effectExtent l="0" t="0" r="0" b="0"/>
          <wp:wrapNone/>
          <wp:docPr id="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50150" cy="1203960"/>
                  </a:xfrm>
                  <a:prstGeom prst="rect">
                    <a:avLst/>
                  </a:prstGeom>
                </pic:spPr>
              </pic:pic>
            </a:graphicData>
          </a:graphic>
          <wp14:sizeRelH relativeFrom="page">
            <wp14:pctWidth>0</wp14:pctWidth>
          </wp14:sizeRelH>
          <wp14:sizeRelV relativeFrom="page">
            <wp14:pctHeight>0</wp14:pctHeight>
          </wp14:sizeRelV>
        </wp:anchor>
      </w:drawing>
    </w:r>
    <w:r w:rsidR="00D66850">
      <w:rPr>
        <w:noProof/>
      </w:rPr>
      <mc:AlternateContent>
        <mc:Choice Requires="wps">
          <w:drawing>
            <wp:anchor distT="0" distB="0" distL="114300" distR="114300" simplePos="0" relativeHeight="251655168" behindDoc="1" locked="0" layoutInCell="1" allowOverlap="1" wp14:anchorId="04512940" wp14:editId="38A83173">
              <wp:simplePos x="0" y="0"/>
              <wp:positionH relativeFrom="page">
                <wp:align>right</wp:align>
              </wp:positionH>
              <wp:positionV relativeFrom="paragraph">
                <wp:posOffset>138224</wp:posOffset>
              </wp:positionV>
              <wp:extent cx="1083945" cy="488758"/>
              <wp:effectExtent l="0" t="0" r="0" b="0"/>
              <wp:wrapNone/>
              <wp:docPr id="10" name="Retângulo 10"/>
              <wp:cNvGraphicFramePr/>
              <a:graphic xmlns:a="http://schemas.openxmlformats.org/drawingml/2006/main">
                <a:graphicData uri="http://schemas.microsoft.com/office/word/2010/wordprocessingShape">
                  <wps:wsp>
                    <wps:cNvSpPr/>
                    <wps:spPr>
                      <a:xfrm>
                        <a:off x="0" y="0"/>
                        <a:ext cx="1083945" cy="48875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940" id="Retângulo 10" o:spid="_x0000_s1026" style="position:absolute;left:0;text-align:left;margin-left:34.15pt;margin-top:10.9pt;width:85.35pt;height:38.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" filled="f" stroked="f" strokeweight="1pt">
              <v:textbo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v:textbox>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DA641E" w14:textId="77777777" w:rsidR="00880DC0" w:rsidRDefault="00880DC0" w:rsidP="007069B6">
    <w:pPr>
      <w:pStyle w:val="Cabealho"/>
      <w:ind w:firstLine="0"/>
    </w:pPr>
  </w:p>
  <w:p w14:paraId="763F7FDA" w14:textId="77777777" w:rsidR="00880DC0" w:rsidRDefault="00880DC0" w:rsidP="007069B6">
    <w:pPr>
      <w:pStyle w:val="Cabealho"/>
      <w:ind w:firstLine="0"/>
    </w:pPr>
  </w:p>
  <w:p w14:paraId="7D18CDCB" w14:textId="77777777" w:rsidR="00880DC0" w:rsidRDefault="00880DC0" w:rsidP="007069B6">
    <w:pPr>
      <w:pStyle w:val="Cabealho"/>
      <w:ind w:firstLine="0"/>
    </w:pPr>
  </w:p>
  <w:p w14:paraId="3B9BF1D6" w14:textId="77777777" w:rsidR="00C014F2" w:rsidRPr="007069B6" w:rsidRDefault="00C014F2" w:rsidP="007069B6">
    <w:pPr>
      <w:pStyle w:val="Cabealho"/>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5570F"/>
    <w:multiLevelType w:val="hybridMultilevel"/>
    <w:tmpl w:val="DF3E07CE"/>
    <w:lvl w:ilvl="0" w:tplc="FFFFFFFF">
      <w:start w:val="1"/>
      <w:numFmt w:val="upperRoman"/>
      <w:lvlText w:val="%1."/>
      <w:lvlJc w:val="righ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1" w15:restartNumberingAfterBreak="0">
    <w:nsid w:val="09E67707"/>
    <w:multiLevelType w:val="hybridMultilevel"/>
    <w:tmpl w:val="AA4A5616"/>
    <w:lvl w:ilvl="0" w:tplc="0416000F">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 w15:restartNumberingAfterBreak="0">
    <w:nsid w:val="18077D33"/>
    <w:multiLevelType w:val="hybridMultilevel"/>
    <w:tmpl w:val="DF3E07CE"/>
    <w:lvl w:ilvl="0" w:tplc="04160013">
      <w:start w:val="1"/>
      <w:numFmt w:val="upperRoman"/>
      <w:lvlText w:val="%1."/>
      <w:lvlJc w:val="right"/>
      <w:pPr>
        <w:ind w:left="1069" w:hanging="360"/>
      </w:pPr>
    </w:lvl>
    <w:lvl w:ilvl="1" w:tplc="04160019">
      <w:start w:val="1"/>
      <w:numFmt w:val="lowerLetter"/>
      <w:lvlText w:val="%2."/>
      <w:lvlJc w:val="left"/>
      <w:pPr>
        <w:ind w:left="1789" w:hanging="360"/>
      </w:pPr>
    </w:lvl>
    <w:lvl w:ilvl="2" w:tplc="0416001B">
      <w:start w:val="1"/>
      <w:numFmt w:val="lowerRoman"/>
      <w:lvlText w:val="%3."/>
      <w:lvlJc w:val="right"/>
      <w:pPr>
        <w:ind w:left="2509" w:hanging="180"/>
      </w:pPr>
    </w:lvl>
    <w:lvl w:ilvl="3" w:tplc="0416000F">
      <w:start w:val="1"/>
      <w:numFmt w:val="decimal"/>
      <w:lvlText w:val="%4."/>
      <w:lvlJc w:val="left"/>
      <w:pPr>
        <w:ind w:left="3229" w:hanging="360"/>
      </w:pPr>
    </w:lvl>
    <w:lvl w:ilvl="4" w:tplc="04160019">
      <w:start w:val="1"/>
      <w:numFmt w:val="lowerLetter"/>
      <w:lvlText w:val="%5."/>
      <w:lvlJc w:val="left"/>
      <w:pPr>
        <w:ind w:left="3949" w:hanging="360"/>
      </w:pPr>
    </w:lvl>
    <w:lvl w:ilvl="5" w:tplc="0416001B">
      <w:start w:val="1"/>
      <w:numFmt w:val="lowerRoman"/>
      <w:lvlText w:val="%6."/>
      <w:lvlJc w:val="right"/>
      <w:pPr>
        <w:ind w:left="4669" w:hanging="180"/>
      </w:pPr>
    </w:lvl>
    <w:lvl w:ilvl="6" w:tplc="0416000F">
      <w:start w:val="1"/>
      <w:numFmt w:val="decimal"/>
      <w:lvlText w:val="%7."/>
      <w:lvlJc w:val="left"/>
      <w:pPr>
        <w:ind w:left="5389" w:hanging="360"/>
      </w:pPr>
    </w:lvl>
    <w:lvl w:ilvl="7" w:tplc="04160019">
      <w:start w:val="1"/>
      <w:numFmt w:val="lowerLetter"/>
      <w:lvlText w:val="%8."/>
      <w:lvlJc w:val="left"/>
      <w:pPr>
        <w:ind w:left="6109" w:hanging="360"/>
      </w:pPr>
    </w:lvl>
    <w:lvl w:ilvl="8" w:tplc="0416001B">
      <w:start w:val="1"/>
      <w:numFmt w:val="lowerRoman"/>
      <w:lvlText w:val="%9."/>
      <w:lvlJc w:val="right"/>
      <w:pPr>
        <w:ind w:left="6829" w:hanging="180"/>
      </w:pPr>
    </w:lvl>
  </w:abstractNum>
  <w:abstractNum w:abstractNumId="3" w15:restartNumberingAfterBreak="0">
    <w:nsid w:val="21073250"/>
    <w:multiLevelType w:val="multilevel"/>
    <w:tmpl w:val="C3287292"/>
    <w:lvl w:ilvl="0">
      <w:start w:val="1"/>
      <w:numFmt w:val="decimal"/>
      <w:lvlText w:val="%1."/>
      <w:lvlJc w:val="left"/>
      <w:pPr>
        <w:ind w:left="720" w:hanging="360"/>
      </w:pPr>
      <w:rPr>
        <w:b/>
        <w:sz w:val="22"/>
        <w:szCs w:val="22"/>
      </w:rPr>
    </w:lvl>
    <w:lvl w:ilvl="1">
      <w:start w:val="1"/>
      <w:numFmt w:val="decimal"/>
      <w:isLgl/>
      <w:lvlText w:val="%1.%2."/>
      <w:lvlJc w:val="left"/>
      <w:pPr>
        <w:ind w:left="720" w:hanging="360"/>
      </w:pPr>
      <w:rPr>
        <w:b/>
        <w:sz w:val="22"/>
        <w:szCs w:val="22"/>
      </w:rPr>
    </w:lvl>
    <w:lvl w:ilvl="2">
      <w:start w:val="1"/>
      <w:numFmt w:val="lowerLetter"/>
      <w:lvlText w:val="%3) "/>
      <w:lvlJc w:val="left"/>
      <w:pPr>
        <w:ind w:left="1080" w:hanging="720"/>
      </w:pPr>
      <w:rPr>
        <w:rFonts w:cs="Times New Roman"/>
        <w:b/>
        <w:strike w:val="0"/>
        <w:dstrike w:val="0"/>
        <w:color w:val="auto"/>
        <w:u w:val="none"/>
        <w:effect w:val="none"/>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 w15:restartNumberingAfterBreak="0">
    <w:nsid w:val="2630357C"/>
    <w:multiLevelType w:val="hybridMultilevel"/>
    <w:tmpl w:val="3FE0C94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6583A0D"/>
    <w:multiLevelType w:val="multilevel"/>
    <w:tmpl w:val="E29C3A7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6" w15:restartNumberingAfterBreak="0">
    <w:nsid w:val="27CF6D5A"/>
    <w:multiLevelType w:val="multilevel"/>
    <w:tmpl w:val="EA64B8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A360B73"/>
    <w:multiLevelType w:val="hybridMultilevel"/>
    <w:tmpl w:val="B8CCDE8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15:restartNumberingAfterBreak="0">
    <w:nsid w:val="2CD653AD"/>
    <w:multiLevelType w:val="hybridMultilevel"/>
    <w:tmpl w:val="D7BAAEBC"/>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35E71061"/>
    <w:multiLevelType w:val="hybridMultilevel"/>
    <w:tmpl w:val="2C6EBB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B903701"/>
    <w:multiLevelType w:val="hybridMultilevel"/>
    <w:tmpl w:val="B29ED902"/>
    <w:lvl w:ilvl="0" w:tplc="D2B61AE6">
      <w:start w:val="1"/>
      <w:numFmt w:val="decimal"/>
      <w:lvlText w:val="%1."/>
      <w:lvlJc w:val="left"/>
      <w:pPr>
        <w:ind w:left="720" w:hanging="360"/>
      </w:pPr>
    </w:lvl>
    <w:lvl w:ilvl="1" w:tplc="2B68A71E">
      <w:start w:val="1"/>
      <w:numFmt w:val="decimal"/>
      <w:lvlText w:val="%2."/>
      <w:lvlJc w:val="left"/>
      <w:pPr>
        <w:ind w:left="720" w:hanging="360"/>
      </w:pPr>
    </w:lvl>
    <w:lvl w:ilvl="2" w:tplc="D1FC29C2">
      <w:start w:val="1"/>
      <w:numFmt w:val="decimal"/>
      <w:lvlText w:val="%3."/>
      <w:lvlJc w:val="left"/>
      <w:pPr>
        <w:ind w:left="720" w:hanging="360"/>
      </w:pPr>
    </w:lvl>
    <w:lvl w:ilvl="3" w:tplc="63C62CF2">
      <w:start w:val="1"/>
      <w:numFmt w:val="decimal"/>
      <w:lvlText w:val="%4."/>
      <w:lvlJc w:val="left"/>
      <w:pPr>
        <w:ind w:left="720" w:hanging="360"/>
      </w:pPr>
    </w:lvl>
    <w:lvl w:ilvl="4" w:tplc="CBFAE004">
      <w:start w:val="1"/>
      <w:numFmt w:val="decimal"/>
      <w:lvlText w:val="%5."/>
      <w:lvlJc w:val="left"/>
      <w:pPr>
        <w:ind w:left="720" w:hanging="360"/>
      </w:pPr>
    </w:lvl>
    <w:lvl w:ilvl="5" w:tplc="8F6ED820">
      <w:start w:val="1"/>
      <w:numFmt w:val="decimal"/>
      <w:lvlText w:val="%6."/>
      <w:lvlJc w:val="left"/>
      <w:pPr>
        <w:ind w:left="720" w:hanging="360"/>
      </w:pPr>
    </w:lvl>
    <w:lvl w:ilvl="6" w:tplc="D3E0DFF8">
      <w:start w:val="1"/>
      <w:numFmt w:val="decimal"/>
      <w:lvlText w:val="%7."/>
      <w:lvlJc w:val="left"/>
      <w:pPr>
        <w:ind w:left="720" w:hanging="360"/>
      </w:pPr>
    </w:lvl>
    <w:lvl w:ilvl="7" w:tplc="D08ACA14">
      <w:start w:val="1"/>
      <w:numFmt w:val="decimal"/>
      <w:lvlText w:val="%8."/>
      <w:lvlJc w:val="left"/>
      <w:pPr>
        <w:ind w:left="720" w:hanging="360"/>
      </w:pPr>
    </w:lvl>
    <w:lvl w:ilvl="8" w:tplc="1FAEA414">
      <w:start w:val="1"/>
      <w:numFmt w:val="decimal"/>
      <w:lvlText w:val="%9."/>
      <w:lvlJc w:val="left"/>
      <w:pPr>
        <w:ind w:left="720" w:hanging="360"/>
      </w:pPr>
    </w:lvl>
  </w:abstractNum>
  <w:abstractNum w:abstractNumId="11" w15:restartNumberingAfterBreak="0">
    <w:nsid w:val="409E3A39"/>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12" w15:restartNumberingAfterBreak="0">
    <w:nsid w:val="41AC27AB"/>
    <w:multiLevelType w:val="hybridMultilevel"/>
    <w:tmpl w:val="1478B98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3" w15:restartNumberingAfterBreak="0">
    <w:nsid w:val="44BB75C4"/>
    <w:multiLevelType w:val="hybridMultilevel"/>
    <w:tmpl w:val="56A2D976"/>
    <w:lvl w:ilvl="0" w:tplc="0416000F">
      <w:start w:val="1"/>
      <w:numFmt w:val="decimal"/>
      <w:lvlText w:val="%1."/>
      <w:lvlJc w:val="left"/>
      <w:pPr>
        <w:ind w:left="765" w:hanging="360"/>
      </w:pPr>
    </w:lvl>
    <w:lvl w:ilvl="1" w:tplc="04160019" w:tentative="1">
      <w:start w:val="1"/>
      <w:numFmt w:val="lowerLetter"/>
      <w:lvlText w:val="%2."/>
      <w:lvlJc w:val="left"/>
      <w:pPr>
        <w:ind w:left="1485" w:hanging="360"/>
      </w:pPr>
    </w:lvl>
    <w:lvl w:ilvl="2" w:tplc="0416001B" w:tentative="1">
      <w:start w:val="1"/>
      <w:numFmt w:val="lowerRoman"/>
      <w:lvlText w:val="%3."/>
      <w:lvlJc w:val="right"/>
      <w:pPr>
        <w:ind w:left="2205" w:hanging="180"/>
      </w:pPr>
    </w:lvl>
    <w:lvl w:ilvl="3" w:tplc="0416000F" w:tentative="1">
      <w:start w:val="1"/>
      <w:numFmt w:val="decimal"/>
      <w:lvlText w:val="%4."/>
      <w:lvlJc w:val="left"/>
      <w:pPr>
        <w:ind w:left="2925" w:hanging="360"/>
      </w:pPr>
    </w:lvl>
    <w:lvl w:ilvl="4" w:tplc="04160019" w:tentative="1">
      <w:start w:val="1"/>
      <w:numFmt w:val="lowerLetter"/>
      <w:lvlText w:val="%5."/>
      <w:lvlJc w:val="left"/>
      <w:pPr>
        <w:ind w:left="3645" w:hanging="360"/>
      </w:pPr>
    </w:lvl>
    <w:lvl w:ilvl="5" w:tplc="0416001B" w:tentative="1">
      <w:start w:val="1"/>
      <w:numFmt w:val="lowerRoman"/>
      <w:lvlText w:val="%6."/>
      <w:lvlJc w:val="right"/>
      <w:pPr>
        <w:ind w:left="4365" w:hanging="180"/>
      </w:pPr>
    </w:lvl>
    <w:lvl w:ilvl="6" w:tplc="0416000F" w:tentative="1">
      <w:start w:val="1"/>
      <w:numFmt w:val="decimal"/>
      <w:lvlText w:val="%7."/>
      <w:lvlJc w:val="left"/>
      <w:pPr>
        <w:ind w:left="5085" w:hanging="360"/>
      </w:pPr>
    </w:lvl>
    <w:lvl w:ilvl="7" w:tplc="04160019" w:tentative="1">
      <w:start w:val="1"/>
      <w:numFmt w:val="lowerLetter"/>
      <w:lvlText w:val="%8."/>
      <w:lvlJc w:val="left"/>
      <w:pPr>
        <w:ind w:left="5805" w:hanging="360"/>
      </w:pPr>
    </w:lvl>
    <w:lvl w:ilvl="8" w:tplc="0416001B" w:tentative="1">
      <w:start w:val="1"/>
      <w:numFmt w:val="lowerRoman"/>
      <w:lvlText w:val="%9."/>
      <w:lvlJc w:val="right"/>
      <w:pPr>
        <w:ind w:left="6525" w:hanging="180"/>
      </w:pPr>
    </w:lvl>
  </w:abstractNum>
  <w:abstractNum w:abstractNumId="14" w15:restartNumberingAfterBreak="0">
    <w:nsid w:val="4D1027F6"/>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5" w15:restartNumberingAfterBreak="0">
    <w:nsid w:val="508F42E6"/>
    <w:multiLevelType w:val="hybridMultilevel"/>
    <w:tmpl w:val="0BDA178C"/>
    <w:lvl w:ilvl="0" w:tplc="AF0845A8">
      <w:start w:val="1"/>
      <w:numFmt w:val="decimal"/>
      <w:pStyle w:val="Comnumerao"/>
      <w:lvlText w:val="%1."/>
      <w:lvlJc w:val="left"/>
      <w:pPr>
        <w:tabs>
          <w:tab w:val="num" w:pos="851"/>
        </w:tabs>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52BF218E"/>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7" w15:restartNumberingAfterBreak="0">
    <w:nsid w:val="53801C87"/>
    <w:multiLevelType w:val="hybridMultilevel"/>
    <w:tmpl w:val="97E6DA2E"/>
    <w:lvl w:ilvl="0" w:tplc="0416001B">
      <w:start w:val="1"/>
      <w:numFmt w:val="lowerRoman"/>
      <w:lvlText w:val="%1."/>
      <w:lvlJc w:val="right"/>
      <w:pPr>
        <w:ind w:left="1494" w:hanging="360"/>
      </w:pPr>
    </w:lvl>
    <w:lvl w:ilvl="1" w:tplc="FFFFFFFF">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18" w15:restartNumberingAfterBreak="0">
    <w:nsid w:val="548651AD"/>
    <w:multiLevelType w:val="multilevel"/>
    <w:tmpl w:val="95EADE84"/>
    <w:lvl w:ilvl="0">
      <w:start w:val="1"/>
      <w:numFmt w:val="decimal"/>
      <w:lvlText w:val="%1."/>
      <w:lvlJc w:val="left"/>
      <w:pPr>
        <w:ind w:left="284" w:hanging="284"/>
      </w:pPr>
      <w:rPr>
        <w:rFonts w:ascii="Arial" w:hAnsi="Arial" w:hint="default"/>
        <w:b/>
        <w:i w:val="0"/>
        <w:caps/>
        <w:kern w:val="16"/>
        <w:sz w:val="24"/>
      </w:rPr>
    </w:lvl>
    <w:lvl w:ilvl="1">
      <w:start w:val="1"/>
      <w:numFmt w:val="decimal"/>
      <w:isLgl/>
      <w:lvlText w:val="%1.%2."/>
      <w:lvlJc w:val="left"/>
      <w:pPr>
        <w:ind w:left="1703" w:hanging="284"/>
      </w:pPr>
      <w:rPr>
        <w:rFonts w:ascii="Arial" w:hAnsi="Arial" w:hint="default"/>
        <w:b/>
        <w:i w:val="0"/>
        <w:caps/>
        <w:sz w:val="24"/>
      </w:rPr>
    </w:lvl>
    <w:lvl w:ilvl="2">
      <w:start w:val="1"/>
      <w:numFmt w:val="decimal"/>
      <w:isLgl/>
      <w:lvlText w:val="%1.%2.%3."/>
      <w:lvlJc w:val="left"/>
      <w:pPr>
        <w:ind w:left="284" w:firstLine="425"/>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284" w:hanging="284"/>
      </w:pPr>
      <w:rPr>
        <w:rFonts w:hint="default"/>
      </w:rPr>
    </w:lvl>
    <w:lvl w:ilvl="5">
      <w:start w:val="1"/>
      <w:numFmt w:val="decimal"/>
      <w:isLgl/>
      <w:lvlText w:val="%1.%2.%3.%4.%5.%6."/>
      <w:lvlJc w:val="left"/>
      <w:pPr>
        <w:ind w:left="284" w:hanging="284"/>
      </w:pPr>
      <w:rPr>
        <w:rFonts w:hint="default"/>
      </w:rPr>
    </w:lvl>
    <w:lvl w:ilvl="6">
      <w:start w:val="1"/>
      <w:numFmt w:val="decimal"/>
      <w:isLgl/>
      <w:lvlText w:val="%1.%2.%3.%4.%5.%6.%7."/>
      <w:lvlJc w:val="left"/>
      <w:pPr>
        <w:ind w:left="284" w:hanging="284"/>
      </w:pPr>
      <w:rPr>
        <w:rFonts w:hint="default"/>
      </w:rPr>
    </w:lvl>
    <w:lvl w:ilvl="7">
      <w:start w:val="1"/>
      <w:numFmt w:val="decimal"/>
      <w:isLgl/>
      <w:lvlText w:val="%1.%2.%3.%4.%5.%6.%7.%8."/>
      <w:lvlJc w:val="left"/>
      <w:pPr>
        <w:ind w:left="284" w:hanging="284"/>
      </w:pPr>
      <w:rPr>
        <w:rFonts w:hint="default"/>
      </w:rPr>
    </w:lvl>
    <w:lvl w:ilvl="8">
      <w:start w:val="1"/>
      <w:numFmt w:val="decimal"/>
      <w:isLgl/>
      <w:lvlText w:val="%1.%2.%3.%4.%5.%6.%7.%8.%9."/>
      <w:lvlJc w:val="left"/>
      <w:pPr>
        <w:ind w:left="284" w:hanging="284"/>
      </w:pPr>
      <w:rPr>
        <w:rFonts w:hint="default"/>
      </w:rPr>
    </w:lvl>
  </w:abstractNum>
  <w:abstractNum w:abstractNumId="19" w15:restartNumberingAfterBreak="0">
    <w:nsid w:val="5BDD7AFE"/>
    <w:multiLevelType w:val="hybridMultilevel"/>
    <w:tmpl w:val="79342ED0"/>
    <w:lvl w:ilvl="0" w:tplc="04160001">
      <w:start w:val="1"/>
      <w:numFmt w:val="bullet"/>
      <w:lvlText w:val=""/>
      <w:lvlJc w:val="left"/>
      <w:pPr>
        <w:ind w:left="742" w:hanging="360"/>
      </w:pPr>
      <w:rPr>
        <w:rFonts w:ascii="Symbol" w:hAnsi="Symbol" w:hint="default"/>
      </w:rPr>
    </w:lvl>
    <w:lvl w:ilvl="1" w:tplc="04160003" w:tentative="1">
      <w:start w:val="1"/>
      <w:numFmt w:val="bullet"/>
      <w:lvlText w:val="o"/>
      <w:lvlJc w:val="left"/>
      <w:pPr>
        <w:ind w:left="1462" w:hanging="360"/>
      </w:pPr>
      <w:rPr>
        <w:rFonts w:ascii="Courier New" w:hAnsi="Courier New" w:cs="Courier New" w:hint="default"/>
      </w:rPr>
    </w:lvl>
    <w:lvl w:ilvl="2" w:tplc="04160005" w:tentative="1">
      <w:start w:val="1"/>
      <w:numFmt w:val="bullet"/>
      <w:lvlText w:val=""/>
      <w:lvlJc w:val="left"/>
      <w:pPr>
        <w:ind w:left="2182" w:hanging="360"/>
      </w:pPr>
      <w:rPr>
        <w:rFonts w:ascii="Wingdings" w:hAnsi="Wingdings" w:hint="default"/>
      </w:rPr>
    </w:lvl>
    <w:lvl w:ilvl="3" w:tplc="04160001" w:tentative="1">
      <w:start w:val="1"/>
      <w:numFmt w:val="bullet"/>
      <w:lvlText w:val=""/>
      <w:lvlJc w:val="left"/>
      <w:pPr>
        <w:ind w:left="2902" w:hanging="360"/>
      </w:pPr>
      <w:rPr>
        <w:rFonts w:ascii="Symbol" w:hAnsi="Symbol" w:hint="default"/>
      </w:rPr>
    </w:lvl>
    <w:lvl w:ilvl="4" w:tplc="04160003" w:tentative="1">
      <w:start w:val="1"/>
      <w:numFmt w:val="bullet"/>
      <w:lvlText w:val="o"/>
      <w:lvlJc w:val="left"/>
      <w:pPr>
        <w:ind w:left="3622" w:hanging="360"/>
      </w:pPr>
      <w:rPr>
        <w:rFonts w:ascii="Courier New" w:hAnsi="Courier New" w:cs="Courier New" w:hint="default"/>
      </w:rPr>
    </w:lvl>
    <w:lvl w:ilvl="5" w:tplc="04160005" w:tentative="1">
      <w:start w:val="1"/>
      <w:numFmt w:val="bullet"/>
      <w:lvlText w:val=""/>
      <w:lvlJc w:val="left"/>
      <w:pPr>
        <w:ind w:left="4342" w:hanging="360"/>
      </w:pPr>
      <w:rPr>
        <w:rFonts w:ascii="Wingdings" w:hAnsi="Wingdings" w:hint="default"/>
      </w:rPr>
    </w:lvl>
    <w:lvl w:ilvl="6" w:tplc="04160001" w:tentative="1">
      <w:start w:val="1"/>
      <w:numFmt w:val="bullet"/>
      <w:lvlText w:val=""/>
      <w:lvlJc w:val="left"/>
      <w:pPr>
        <w:ind w:left="5062" w:hanging="360"/>
      </w:pPr>
      <w:rPr>
        <w:rFonts w:ascii="Symbol" w:hAnsi="Symbol" w:hint="default"/>
      </w:rPr>
    </w:lvl>
    <w:lvl w:ilvl="7" w:tplc="04160003" w:tentative="1">
      <w:start w:val="1"/>
      <w:numFmt w:val="bullet"/>
      <w:lvlText w:val="o"/>
      <w:lvlJc w:val="left"/>
      <w:pPr>
        <w:ind w:left="5782" w:hanging="360"/>
      </w:pPr>
      <w:rPr>
        <w:rFonts w:ascii="Courier New" w:hAnsi="Courier New" w:cs="Courier New" w:hint="default"/>
      </w:rPr>
    </w:lvl>
    <w:lvl w:ilvl="8" w:tplc="04160005" w:tentative="1">
      <w:start w:val="1"/>
      <w:numFmt w:val="bullet"/>
      <w:lvlText w:val=""/>
      <w:lvlJc w:val="left"/>
      <w:pPr>
        <w:ind w:left="6502" w:hanging="360"/>
      </w:pPr>
      <w:rPr>
        <w:rFonts w:ascii="Wingdings" w:hAnsi="Wingdings" w:hint="default"/>
      </w:rPr>
    </w:lvl>
  </w:abstractNum>
  <w:abstractNum w:abstractNumId="20" w15:restartNumberingAfterBreak="0">
    <w:nsid w:val="65FA6AFE"/>
    <w:multiLevelType w:val="hybridMultilevel"/>
    <w:tmpl w:val="B71060A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662325F7"/>
    <w:multiLevelType w:val="hybridMultilevel"/>
    <w:tmpl w:val="9D7C2B92"/>
    <w:lvl w:ilvl="0" w:tplc="C3448524">
      <w:start w:val="1"/>
      <w:numFmt w:val="upperRoman"/>
      <w:lvlText w:val="%1."/>
      <w:lvlJc w:val="right"/>
      <w:pPr>
        <w:ind w:left="1069" w:hanging="360"/>
      </w:pPr>
      <w:rPr>
        <w:rFonts w:asciiTheme="minorHAnsi" w:hAnsiTheme="minorHAnsi" w:cstheme="minorHAnsi" w:hint="default"/>
      </w:r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22" w15:restartNumberingAfterBreak="0">
    <w:nsid w:val="69785D25"/>
    <w:multiLevelType w:val="multilevel"/>
    <w:tmpl w:val="4F1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AA5F60"/>
    <w:multiLevelType w:val="hybridMultilevel"/>
    <w:tmpl w:val="D7BAAEBC"/>
    <w:lvl w:ilvl="0" w:tplc="FFFFFFFF">
      <w:start w:val="1"/>
      <w:numFmt w:val="upp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6C4260AA"/>
    <w:multiLevelType w:val="multilevel"/>
    <w:tmpl w:val="48A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CC05FF8"/>
    <w:multiLevelType w:val="hybridMultilevel"/>
    <w:tmpl w:val="DF3E07CE"/>
    <w:lvl w:ilvl="0" w:tplc="FFFFFFFF">
      <w:start w:val="1"/>
      <w:numFmt w:val="upperRoman"/>
      <w:lvlText w:val="%1."/>
      <w:lvlJc w:val="righ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26" w15:restartNumberingAfterBreak="0">
    <w:nsid w:val="70B35ECD"/>
    <w:multiLevelType w:val="multilevel"/>
    <w:tmpl w:val="47B44CF2"/>
    <w:lvl w:ilvl="0">
      <w:start w:val="1"/>
      <w:numFmt w:val="decimal"/>
      <w:lvlText w:val="%1."/>
      <w:lvlJc w:val="left"/>
      <w:pPr>
        <w:ind w:left="691" w:hanging="408"/>
      </w:pPr>
      <w:rPr>
        <w:rFonts w:hint="default"/>
        <w:b/>
        <w:bCs/>
        <w:i w:val="0"/>
        <w:iCs w:val="0"/>
        <w:sz w:val="24"/>
        <w:szCs w:val="24"/>
      </w:rPr>
    </w:lvl>
    <w:lvl w:ilvl="1">
      <w:start w:val="1"/>
      <w:numFmt w:val="decimal"/>
      <w:isLgl/>
      <w:lvlText w:val="%1.%2"/>
      <w:lvlJc w:val="left"/>
      <w:pPr>
        <w:ind w:left="1777" w:hanging="360"/>
      </w:pPr>
      <w:rPr>
        <w:rFonts w:hint="default"/>
        <w:b/>
        <w:bCs/>
        <w:color w:val="000000" w:themeColor="text1"/>
        <w:sz w:val="24"/>
        <w:szCs w:val="24"/>
        <w:lang w:val="pt-BR"/>
      </w:rPr>
    </w:lvl>
    <w:lvl w:ilvl="2">
      <w:start w:val="1"/>
      <w:numFmt w:val="decimal"/>
      <w:isLgl/>
      <w:lvlText w:val="%1.%2.%3"/>
      <w:lvlJc w:val="left"/>
      <w:pPr>
        <w:ind w:left="3195" w:hanging="720"/>
      </w:pPr>
      <w:rPr>
        <w:rFonts w:hint="default"/>
        <w:color w:val="000000" w:themeColor="text1"/>
      </w:rPr>
    </w:lvl>
    <w:lvl w:ilvl="3">
      <w:start w:val="1"/>
      <w:numFmt w:val="decimal"/>
      <w:isLgl/>
      <w:lvlText w:val="%1.%2.%3.%4"/>
      <w:lvlJc w:val="left"/>
      <w:pPr>
        <w:ind w:left="3195" w:hanging="720"/>
      </w:pPr>
      <w:rPr>
        <w:rFonts w:hint="default"/>
        <w:color w:val="000000" w:themeColor="text1"/>
      </w:rPr>
    </w:lvl>
    <w:lvl w:ilvl="4">
      <w:start w:val="1"/>
      <w:numFmt w:val="decimal"/>
      <w:isLgl/>
      <w:lvlText w:val="%1.%2.%3.%4.%5"/>
      <w:lvlJc w:val="left"/>
      <w:pPr>
        <w:ind w:left="3555" w:hanging="1080"/>
      </w:pPr>
      <w:rPr>
        <w:rFonts w:hint="default"/>
        <w:color w:val="000000" w:themeColor="text1"/>
      </w:rPr>
    </w:lvl>
    <w:lvl w:ilvl="5">
      <w:start w:val="1"/>
      <w:numFmt w:val="decimal"/>
      <w:isLgl/>
      <w:lvlText w:val="%1.%2.%3.%4.%5.%6"/>
      <w:lvlJc w:val="left"/>
      <w:pPr>
        <w:ind w:left="3555" w:hanging="1080"/>
      </w:pPr>
      <w:rPr>
        <w:rFonts w:hint="default"/>
        <w:color w:val="000000" w:themeColor="text1"/>
      </w:rPr>
    </w:lvl>
    <w:lvl w:ilvl="6">
      <w:start w:val="1"/>
      <w:numFmt w:val="decimal"/>
      <w:isLgl/>
      <w:lvlText w:val="%1.%2.%3.%4.%5.%6.%7"/>
      <w:lvlJc w:val="left"/>
      <w:pPr>
        <w:ind w:left="3915" w:hanging="1440"/>
      </w:pPr>
      <w:rPr>
        <w:rFonts w:hint="default"/>
        <w:color w:val="000000" w:themeColor="text1"/>
      </w:rPr>
    </w:lvl>
    <w:lvl w:ilvl="7">
      <w:start w:val="1"/>
      <w:numFmt w:val="decimal"/>
      <w:isLgl/>
      <w:lvlText w:val="%1.%2.%3.%4.%5.%6.%7.%8"/>
      <w:lvlJc w:val="left"/>
      <w:pPr>
        <w:ind w:left="3915" w:hanging="1440"/>
      </w:pPr>
      <w:rPr>
        <w:rFonts w:hint="default"/>
        <w:color w:val="000000" w:themeColor="text1"/>
      </w:rPr>
    </w:lvl>
    <w:lvl w:ilvl="8">
      <w:start w:val="1"/>
      <w:numFmt w:val="decimal"/>
      <w:isLgl/>
      <w:lvlText w:val="%1.%2.%3.%4.%5.%6.%7.%8.%9"/>
      <w:lvlJc w:val="left"/>
      <w:pPr>
        <w:ind w:left="4275" w:hanging="1800"/>
      </w:pPr>
      <w:rPr>
        <w:rFonts w:hint="default"/>
        <w:color w:val="000000" w:themeColor="text1"/>
      </w:rPr>
    </w:lvl>
  </w:abstractNum>
  <w:abstractNum w:abstractNumId="27" w15:restartNumberingAfterBreak="0">
    <w:nsid w:val="726A1BDF"/>
    <w:multiLevelType w:val="hybridMultilevel"/>
    <w:tmpl w:val="D7BAAEBC"/>
    <w:lvl w:ilvl="0" w:tplc="FFFFFFFF">
      <w:start w:val="1"/>
      <w:numFmt w:val="upp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7EF53DF"/>
    <w:multiLevelType w:val="hybridMultilevel"/>
    <w:tmpl w:val="82C8CD3E"/>
    <w:lvl w:ilvl="0" w:tplc="2DE2C5A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9" w15:restartNumberingAfterBreak="0">
    <w:nsid w:val="786049E0"/>
    <w:multiLevelType w:val="hybridMultilevel"/>
    <w:tmpl w:val="DF3E07CE"/>
    <w:lvl w:ilvl="0" w:tplc="FFFFFFFF">
      <w:start w:val="1"/>
      <w:numFmt w:val="upperRoman"/>
      <w:lvlText w:val="%1."/>
      <w:lvlJc w:val="right"/>
      <w:pPr>
        <w:ind w:left="1069" w:hanging="360"/>
      </w:p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start w:val="1"/>
      <w:numFmt w:val="decimal"/>
      <w:lvlText w:val="%7."/>
      <w:lvlJc w:val="left"/>
      <w:pPr>
        <w:ind w:left="5389" w:hanging="360"/>
      </w:pPr>
    </w:lvl>
    <w:lvl w:ilvl="7" w:tplc="FFFFFFFF">
      <w:start w:val="1"/>
      <w:numFmt w:val="lowerLetter"/>
      <w:lvlText w:val="%8."/>
      <w:lvlJc w:val="left"/>
      <w:pPr>
        <w:ind w:left="6109" w:hanging="360"/>
      </w:pPr>
    </w:lvl>
    <w:lvl w:ilvl="8" w:tplc="FFFFFFFF">
      <w:start w:val="1"/>
      <w:numFmt w:val="lowerRoman"/>
      <w:lvlText w:val="%9."/>
      <w:lvlJc w:val="right"/>
      <w:pPr>
        <w:ind w:left="6829" w:hanging="180"/>
      </w:pPr>
    </w:lvl>
  </w:abstractNum>
  <w:abstractNum w:abstractNumId="30" w15:restartNumberingAfterBreak="0">
    <w:nsid w:val="7B2B76E1"/>
    <w:multiLevelType w:val="hybridMultilevel"/>
    <w:tmpl w:val="B50C15E2"/>
    <w:lvl w:ilvl="0" w:tplc="00007D6A">
      <w:start w:val="1"/>
      <w:numFmt w:val="decimal"/>
      <w:lvlText w:val="%1."/>
      <w:lvlJc w:val="left"/>
      <w:pPr>
        <w:ind w:left="720" w:hanging="360"/>
      </w:pPr>
    </w:lvl>
    <w:lvl w:ilvl="1" w:tplc="DE005A9E">
      <w:start w:val="1"/>
      <w:numFmt w:val="decimal"/>
      <w:lvlText w:val="%2."/>
      <w:lvlJc w:val="left"/>
      <w:pPr>
        <w:ind w:left="720" w:hanging="360"/>
      </w:pPr>
    </w:lvl>
    <w:lvl w:ilvl="2" w:tplc="D4CAD954">
      <w:start w:val="1"/>
      <w:numFmt w:val="decimal"/>
      <w:lvlText w:val="%3."/>
      <w:lvlJc w:val="left"/>
      <w:pPr>
        <w:ind w:left="720" w:hanging="360"/>
      </w:pPr>
    </w:lvl>
    <w:lvl w:ilvl="3" w:tplc="18CE0EF4">
      <w:start w:val="1"/>
      <w:numFmt w:val="decimal"/>
      <w:lvlText w:val="%4."/>
      <w:lvlJc w:val="left"/>
      <w:pPr>
        <w:ind w:left="720" w:hanging="360"/>
      </w:pPr>
    </w:lvl>
    <w:lvl w:ilvl="4" w:tplc="F716CBC2">
      <w:start w:val="1"/>
      <w:numFmt w:val="decimal"/>
      <w:lvlText w:val="%5."/>
      <w:lvlJc w:val="left"/>
      <w:pPr>
        <w:ind w:left="720" w:hanging="360"/>
      </w:pPr>
    </w:lvl>
    <w:lvl w:ilvl="5" w:tplc="78862980">
      <w:start w:val="1"/>
      <w:numFmt w:val="decimal"/>
      <w:lvlText w:val="%6."/>
      <w:lvlJc w:val="left"/>
      <w:pPr>
        <w:ind w:left="720" w:hanging="360"/>
      </w:pPr>
    </w:lvl>
    <w:lvl w:ilvl="6" w:tplc="9ABCC3DE">
      <w:start w:val="1"/>
      <w:numFmt w:val="decimal"/>
      <w:lvlText w:val="%7."/>
      <w:lvlJc w:val="left"/>
      <w:pPr>
        <w:ind w:left="720" w:hanging="360"/>
      </w:pPr>
    </w:lvl>
    <w:lvl w:ilvl="7" w:tplc="A9802A78">
      <w:start w:val="1"/>
      <w:numFmt w:val="decimal"/>
      <w:lvlText w:val="%8."/>
      <w:lvlJc w:val="left"/>
      <w:pPr>
        <w:ind w:left="720" w:hanging="360"/>
      </w:pPr>
    </w:lvl>
    <w:lvl w:ilvl="8" w:tplc="8B0A9C0C">
      <w:start w:val="1"/>
      <w:numFmt w:val="decimal"/>
      <w:lvlText w:val="%9."/>
      <w:lvlJc w:val="left"/>
      <w:pPr>
        <w:ind w:left="720" w:hanging="360"/>
      </w:pPr>
    </w:lvl>
  </w:abstractNum>
  <w:abstractNum w:abstractNumId="31" w15:restartNumberingAfterBreak="0">
    <w:nsid w:val="7BFB147E"/>
    <w:multiLevelType w:val="hybridMultilevel"/>
    <w:tmpl w:val="97E6DA2E"/>
    <w:lvl w:ilvl="0" w:tplc="FFFFFFFF">
      <w:start w:val="1"/>
      <w:numFmt w:val="lowerRoman"/>
      <w:lvlText w:val="%1."/>
      <w:lvlJc w:val="right"/>
      <w:pPr>
        <w:ind w:left="1494" w:hanging="360"/>
      </w:pPr>
    </w:lvl>
    <w:lvl w:ilvl="1" w:tplc="FFFFFFFF">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num w:numId="1" w16cid:durableId="1494561260">
    <w:abstractNumId w:val="18"/>
  </w:num>
  <w:num w:numId="2" w16cid:durableId="1695305953">
    <w:abstractNumId w:val="28"/>
  </w:num>
  <w:num w:numId="3" w16cid:durableId="602954600">
    <w:abstractNumId w:val="22"/>
  </w:num>
  <w:num w:numId="4" w16cid:durableId="245768617">
    <w:abstractNumId w:val="15"/>
  </w:num>
  <w:num w:numId="5" w16cid:durableId="2001152800">
    <w:abstractNumId w:val="5"/>
  </w:num>
  <w:num w:numId="6" w16cid:durableId="1653485613">
    <w:abstractNumId w:val="26"/>
  </w:num>
  <w:num w:numId="7" w16cid:durableId="1183589346">
    <w:abstractNumId w:val="1"/>
  </w:num>
  <w:num w:numId="8" w16cid:durableId="224032410">
    <w:abstractNumId w:val="16"/>
  </w:num>
  <w:num w:numId="9" w16cid:durableId="1302462716">
    <w:abstractNumId w:val="14"/>
  </w:num>
  <w:num w:numId="10" w16cid:durableId="530732081">
    <w:abstractNumId w:val="10"/>
  </w:num>
  <w:num w:numId="11" w16cid:durableId="2116443311">
    <w:abstractNumId w:val="30"/>
  </w:num>
  <w:num w:numId="12" w16cid:durableId="10230188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74137642">
    <w:abstractNumId w:val="6"/>
  </w:num>
  <w:num w:numId="14" w16cid:durableId="14633826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2148932">
    <w:abstractNumId w:val="24"/>
  </w:num>
  <w:num w:numId="16" w16cid:durableId="2094928861">
    <w:abstractNumId w:val="9"/>
  </w:num>
  <w:num w:numId="17" w16cid:durableId="1985038312">
    <w:abstractNumId w:val="12"/>
  </w:num>
  <w:num w:numId="18" w16cid:durableId="1038970911">
    <w:abstractNumId w:val="4"/>
  </w:num>
  <w:num w:numId="19" w16cid:durableId="568030890">
    <w:abstractNumId w:val="7"/>
  </w:num>
  <w:num w:numId="20" w16cid:durableId="1158308902">
    <w:abstractNumId w:val="19"/>
  </w:num>
  <w:num w:numId="21" w16cid:durableId="1168398256">
    <w:abstractNumId w:val="13"/>
  </w:num>
  <w:num w:numId="22" w16cid:durableId="3018910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585105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43391056">
    <w:abstractNumId w:val="2"/>
  </w:num>
  <w:num w:numId="25" w16cid:durableId="664434319">
    <w:abstractNumId w:val="8"/>
  </w:num>
  <w:num w:numId="26" w16cid:durableId="190462875">
    <w:abstractNumId w:val="20"/>
  </w:num>
  <w:num w:numId="27" w16cid:durableId="458033453">
    <w:abstractNumId w:val="0"/>
  </w:num>
  <w:num w:numId="28" w16cid:durableId="40906996">
    <w:abstractNumId w:val="25"/>
  </w:num>
  <w:num w:numId="29" w16cid:durableId="1488278220">
    <w:abstractNumId w:val="29"/>
  </w:num>
  <w:num w:numId="30" w16cid:durableId="893812620">
    <w:abstractNumId w:val="21"/>
  </w:num>
  <w:num w:numId="31" w16cid:durableId="636642578">
    <w:abstractNumId w:val="23"/>
  </w:num>
  <w:num w:numId="32" w16cid:durableId="483594048">
    <w:abstractNumId w:val="17"/>
  </w:num>
  <w:num w:numId="33" w16cid:durableId="1205286833">
    <w:abstractNumId w:val="31"/>
  </w:num>
  <w:num w:numId="34" w16cid:durableId="201229457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3C5"/>
    <w:rsid w:val="000013EE"/>
    <w:rsid w:val="0000307B"/>
    <w:rsid w:val="0000393F"/>
    <w:rsid w:val="00003E6C"/>
    <w:rsid w:val="00004D3E"/>
    <w:rsid w:val="0001172C"/>
    <w:rsid w:val="00017751"/>
    <w:rsid w:val="00017A4F"/>
    <w:rsid w:val="00020B0E"/>
    <w:rsid w:val="00032F80"/>
    <w:rsid w:val="00033A3F"/>
    <w:rsid w:val="000461D6"/>
    <w:rsid w:val="00050323"/>
    <w:rsid w:val="00050E5E"/>
    <w:rsid w:val="00055CDE"/>
    <w:rsid w:val="00060134"/>
    <w:rsid w:val="00060B9E"/>
    <w:rsid w:val="00060BA9"/>
    <w:rsid w:val="00064633"/>
    <w:rsid w:val="00065A3D"/>
    <w:rsid w:val="00066E74"/>
    <w:rsid w:val="00067066"/>
    <w:rsid w:val="00067F79"/>
    <w:rsid w:val="000703D0"/>
    <w:rsid w:val="000748C4"/>
    <w:rsid w:val="0007729F"/>
    <w:rsid w:val="00083B0D"/>
    <w:rsid w:val="0008671A"/>
    <w:rsid w:val="0009062F"/>
    <w:rsid w:val="00095E3D"/>
    <w:rsid w:val="000A3C88"/>
    <w:rsid w:val="000A44C2"/>
    <w:rsid w:val="000B09B8"/>
    <w:rsid w:val="000B53C5"/>
    <w:rsid w:val="000B74F3"/>
    <w:rsid w:val="000C0975"/>
    <w:rsid w:val="000C40B2"/>
    <w:rsid w:val="000D19FC"/>
    <w:rsid w:val="000D347A"/>
    <w:rsid w:val="000D3E29"/>
    <w:rsid w:val="000E1DAC"/>
    <w:rsid w:val="000E3F6F"/>
    <w:rsid w:val="000E45B4"/>
    <w:rsid w:val="000E7BDD"/>
    <w:rsid w:val="000F0E3A"/>
    <w:rsid w:val="000F33EC"/>
    <w:rsid w:val="000F3626"/>
    <w:rsid w:val="000F48F1"/>
    <w:rsid w:val="000F74BC"/>
    <w:rsid w:val="000F7A4C"/>
    <w:rsid w:val="0010060A"/>
    <w:rsid w:val="00101A01"/>
    <w:rsid w:val="00107D75"/>
    <w:rsid w:val="00113B61"/>
    <w:rsid w:val="00117CBB"/>
    <w:rsid w:val="00122D3F"/>
    <w:rsid w:val="00125352"/>
    <w:rsid w:val="001256D8"/>
    <w:rsid w:val="001318D4"/>
    <w:rsid w:val="00132EFD"/>
    <w:rsid w:val="00135563"/>
    <w:rsid w:val="00136FA1"/>
    <w:rsid w:val="00140CBA"/>
    <w:rsid w:val="0014316C"/>
    <w:rsid w:val="00143E00"/>
    <w:rsid w:val="0014668C"/>
    <w:rsid w:val="00147DEE"/>
    <w:rsid w:val="00147FE6"/>
    <w:rsid w:val="00154902"/>
    <w:rsid w:val="001608D5"/>
    <w:rsid w:val="00160CB3"/>
    <w:rsid w:val="001655A4"/>
    <w:rsid w:val="0016601B"/>
    <w:rsid w:val="0017739C"/>
    <w:rsid w:val="0018070E"/>
    <w:rsid w:val="00182731"/>
    <w:rsid w:val="001858F9"/>
    <w:rsid w:val="00186EC6"/>
    <w:rsid w:val="0019374F"/>
    <w:rsid w:val="001961C9"/>
    <w:rsid w:val="001A1456"/>
    <w:rsid w:val="001A7B06"/>
    <w:rsid w:val="001B0B70"/>
    <w:rsid w:val="001B2F29"/>
    <w:rsid w:val="001B4452"/>
    <w:rsid w:val="001B491E"/>
    <w:rsid w:val="001B5BD0"/>
    <w:rsid w:val="001B6E96"/>
    <w:rsid w:val="001C0004"/>
    <w:rsid w:val="001C2CA8"/>
    <w:rsid w:val="001C44DA"/>
    <w:rsid w:val="001D0ACE"/>
    <w:rsid w:val="001D0BE0"/>
    <w:rsid w:val="001D16F4"/>
    <w:rsid w:val="001D2EAA"/>
    <w:rsid w:val="001D5F4D"/>
    <w:rsid w:val="001E5659"/>
    <w:rsid w:val="001E6B44"/>
    <w:rsid w:val="001F376E"/>
    <w:rsid w:val="00202144"/>
    <w:rsid w:val="00202DD8"/>
    <w:rsid w:val="00211B12"/>
    <w:rsid w:val="0021358C"/>
    <w:rsid w:val="00213E96"/>
    <w:rsid w:val="0021460E"/>
    <w:rsid w:val="00220638"/>
    <w:rsid w:val="002352CC"/>
    <w:rsid w:val="00237776"/>
    <w:rsid w:val="00253A2A"/>
    <w:rsid w:val="0025789B"/>
    <w:rsid w:val="00271832"/>
    <w:rsid w:val="00273453"/>
    <w:rsid w:val="002775F1"/>
    <w:rsid w:val="002842C5"/>
    <w:rsid w:val="00285636"/>
    <w:rsid w:val="002868A9"/>
    <w:rsid w:val="0028748C"/>
    <w:rsid w:val="00287C31"/>
    <w:rsid w:val="00287E9F"/>
    <w:rsid w:val="002A0B2E"/>
    <w:rsid w:val="002A2CDE"/>
    <w:rsid w:val="002A3938"/>
    <w:rsid w:val="002A3C4F"/>
    <w:rsid w:val="002A6977"/>
    <w:rsid w:val="002A69B6"/>
    <w:rsid w:val="002C20C0"/>
    <w:rsid w:val="002C3317"/>
    <w:rsid w:val="002C58FA"/>
    <w:rsid w:val="002D4129"/>
    <w:rsid w:val="002D5000"/>
    <w:rsid w:val="002D6255"/>
    <w:rsid w:val="002D7FBE"/>
    <w:rsid w:val="002E655F"/>
    <w:rsid w:val="002E7020"/>
    <w:rsid w:val="002F1928"/>
    <w:rsid w:val="002F1B34"/>
    <w:rsid w:val="002F38FE"/>
    <w:rsid w:val="002F455E"/>
    <w:rsid w:val="00300581"/>
    <w:rsid w:val="00301E89"/>
    <w:rsid w:val="00312677"/>
    <w:rsid w:val="00312C1C"/>
    <w:rsid w:val="00313936"/>
    <w:rsid w:val="00313BDD"/>
    <w:rsid w:val="00315D95"/>
    <w:rsid w:val="003168B4"/>
    <w:rsid w:val="003174F8"/>
    <w:rsid w:val="003236BD"/>
    <w:rsid w:val="0032518E"/>
    <w:rsid w:val="00330172"/>
    <w:rsid w:val="003327D0"/>
    <w:rsid w:val="00332B37"/>
    <w:rsid w:val="00333696"/>
    <w:rsid w:val="003404D3"/>
    <w:rsid w:val="00340E6C"/>
    <w:rsid w:val="00346C42"/>
    <w:rsid w:val="00347B99"/>
    <w:rsid w:val="00350A92"/>
    <w:rsid w:val="00353107"/>
    <w:rsid w:val="00353789"/>
    <w:rsid w:val="00355E3A"/>
    <w:rsid w:val="00357D43"/>
    <w:rsid w:val="00360CB2"/>
    <w:rsid w:val="003616B8"/>
    <w:rsid w:val="00370958"/>
    <w:rsid w:val="00382E42"/>
    <w:rsid w:val="003838E7"/>
    <w:rsid w:val="00383E6E"/>
    <w:rsid w:val="00383FA0"/>
    <w:rsid w:val="0038753B"/>
    <w:rsid w:val="00390EF0"/>
    <w:rsid w:val="00392722"/>
    <w:rsid w:val="00392824"/>
    <w:rsid w:val="0039473D"/>
    <w:rsid w:val="00395301"/>
    <w:rsid w:val="00397777"/>
    <w:rsid w:val="003A3584"/>
    <w:rsid w:val="003A4231"/>
    <w:rsid w:val="003A4936"/>
    <w:rsid w:val="003A5B6D"/>
    <w:rsid w:val="003A70B7"/>
    <w:rsid w:val="003B036F"/>
    <w:rsid w:val="003B1BC3"/>
    <w:rsid w:val="003B3494"/>
    <w:rsid w:val="003C0CFF"/>
    <w:rsid w:val="003C3378"/>
    <w:rsid w:val="003C6947"/>
    <w:rsid w:val="003C697A"/>
    <w:rsid w:val="003D1627"/>
    <w:rsid w:val="003D47C2"/>
    <w:rsid w:val="003D5A62"/>
    <w:rsid w:val="003D7E6B"/>
    <w:rsid w:val="003E3302"/>
    <w:rsid w:val="003E33FB"/>
    <w:rsid w:val="003F0C42"/>
    <w:rsid w:val="003F1E4E"/>
    <w:rsid w:val="003F41FA"/>
    <w:rsid w:val="003F473F"/>
    <w:rsid w:val="003F7432"/>
    <w:rsid w:val="003F7A00"/>
    <w:rsid w:val="004029A8"/>
    <w:rsid w:val="004032CC"/>
    <w:rsid w:val="00410400"/>
    <w:rsid w:val="00411D83"/>
    <w:rsid w:val="00415A79"/>
    <w:rsid w:val="00421FE5"/>
    <w:rsid w:val="0042243E"/>
    <w:rsid w:val="00425C36"/>
    <w:rsid w:val="00426749"/>
    <w:rsid w:val="004329A6"/>
    <w:rsid w:val="0043348E"/>
    <w:rsid w:val="00436E61"/>
    <w:rsid w:val="00437EEA"/>
    <w:rsid w:val="0044048D"/>
    <w:rsid w:val="0044409F"/>
    <w:rsid w:val="00446C65"/>
    <w:rsid w:val="004513F1"/>
    <w:rsid w:val="00452F86"/>
    <w:rsid w:val="00453C04"/>
    <w:rsid w:val="00460E15"/>
    <w:rsid w:val="00462694"/>
    <w:rsid w:val="00462DD7"/>
    <w:rsid w:val="004718BD"/>
    <w:rsid w:val="00474447"/>
    <w:rsid w:val="0049108A"/>
    <w:rsid w:val="00492785"/>
    <w:rsid w:val="00495259"/>
    <w:rsid w:val="004A22FB"/>
    <w:rsid w:val="004A4977"/>
    <w:rsid w:val="004A59D3"/>
    <w:rsid w:val="004B7C24"/>
    <w:rsid w:val="004C0070"/>
    <w:rsid w:val="004C2AF8"/>
    <w:rsid w:val="004D3E0F"/>
    <w:rsid w:val="004D7676"/>
    <w:rsid w:val="004E2574"/>
    <w:rsid w:val="004E523F"/>
    <w:rsid w:val="004E5C52"/>
    <w:rsid w:val="004F25F1"/>
    <w:rsid w:val="004F65C9"/>
    <w:rsid w:val="004F6F63"/>
    <w:rsid w:val="004F731B"/>
    <w:rsid w:val="00501CD8"/>
    <w:rsid w:val="0050239B"/>
    <w:rsid w:val="005051A4"/>
    <w:rsid w:val="0051222D"/>
    <w:rsid w:val="005134FC"/>
    <w:rsid w:val="00515CD2"/>
    <w:rsid w:val="00517468"/>
    <w:rsid w:val="005204AF"/>
    <w:rsid w:val="005245EF"/>
    <w:rsid w:val="00530A36"/>
    <w:rsid w:val="005315EB"/>
    <w:rsid w:val="00532835"/>
    <w:rsid w:val="005333A1"/>
    <w:rsid w:val="005339F5"/>
    <w:rsid w:val="00535D93"/>
    <w:rsid w:val="005422C3"/>
    <w:rsid w:val="00543A30"/>
    <w:rsid w:val="00543B83"/>
    <w:rsid w:val="0055408B"/>
    <w:rsid w:val="0055563B"/>
    <w:rsid w:val="005614C2"/>
    <w:rsid w:val="00562222"/>
    <w:rsid w:val="00567705"/>
    <w:rsid w:val="00570A1B"/>
    <w:rsid w:val="00572FAF"/>
    <w:rsid w:val="00574137"/>
    <w:rsid w:val="0057438A"/>
    <w:rsid w:val="00574715"/>
    <w:rsid w:val="005843CD"/>
    <w:rsid w:val="00586786"/>
    <w:rsid w:val="005905B6"/>
    <w:rsid w:val="005A0152"/>
    <w:rsid w:val="005A08BF"/>
    <w:rsid w:val="005A108C"/>
    <w:rsid w:val="005A16E4"/>
    <w:rsid w:val="005A1C0A"/>
    <w:rsid w:val="005C171B"/>
    <w:rsid w:val="005C1CEE"/>
    <w:rsid w:val="005C36FB"/>
    <w:rsid w:val="005D02C6"/>
    <w:rsid w:val="005D0756"/>
    <w:rsid w:val="005D2AFE"/>
    <w:rsid w:val="005D707A"/>
    <w:rsid w:val="005D7D02"/>
    <w:rsid w:val="005E0A66"/>
    <w:rsid w:val="005E30ED"/>
    <w:rsid w:val="005E3E2E"/>
    <w:rsid w:val="005E5662"/>
    <w:rsid w:val="005E6832"/>
    <w:rsid w:val="005F4F29"/>
    <w:rsid w:val="005F6034"/>
    <w:rsid w:val="00601AF8"/>
    <w:rsid w:val="00602943"/>
    <w:rsid w:val="006043AC"/>
    <w:rsid w:val="00610DCD"/>
    <w:rsid w:val="0061111C"/>
    <w:rsid w:val="006116D0"/>
    <w:rsid w:val="0061222A"/>
    <w:rsid w:val="0061236E"/>
    <w:rsid w:val="006146D3"/>
    <w:rsid w:val="0061559B"/>
    <w:rsid w:val="00615CF6"/>
    <w:rsid w:val="00621865"/>
    <w:rsid w:val="0063110C"/>
    <w:rsid w:val="00631565"/>
    <w:rsid w:val="006326D5"/>
    <w:rsid w:val="00632D75"/>
    <w:rsid w:val="00641B1F"/>
    <w:rsid w:val="00641BA7"/>
    <w:rsid w:val="00645B8F"/>
    <w:rsid w:val="0066238B"/>
    <w:rsid w:val="00662D5D"/>
    <w:rsid w:val="00664819"/>
    <w:rsid w:val="006649DA"/>
    <w:rsid w:val="00664DE6"/>
    <w:rsid w:val="006672D4"/>
    <w:rsid w:val="00667DCB"/>
    <w:rsid w:val="00670017"/>
    <w:rsid w:val="006708A0"/>
    <w:rsid w:val="00683F2A"/>
    <w:rsid w:val="006866AD"/>
    <w:rsid w:val="0069224B"/>
    <w:rsid w:val="00693727"/>
    <w:rsid w:val="00694249"/>
    <w:rsid w:val="00694900"/>
    <w:rsid w:val="0069788C"/>
    <w:rsid w:val="00697B74"/>
    <w:rsid w:val="006A52D9"/>
    <w:rsid w:val="006A6418"/>
    <w:rsid w:val="006A780F"/>
    <w:rsid w:val="006B4DDC"/>
    <w:rsid w:val="006B55F8"/>
    <w:rsid w:val="006C0532"/>
    <w:rsid w:val="006C1918"/>
    <w:rsid w:val="006C7241"/>
    <w:rsid w:val="006D1B62"/>
    <w:rsid w:val="006D6BD5"/>
    <w:rsid w:val="006D732A"/>
    <w:rsid w:val="006E708C"/>
    <w:rsid w:val="006F08D3"/>
    <w:rsid w:val="00700B7A"/>
    <w:rsid w:val="00705BC3"/>
    <w:rsid w:val="007069B6"/>
    <w:rsid w:val="007077D4"/>
    <w:rsid w:val="0071007C"/>
    <w:rsid w:val="00711C06"/>
    <w:rsid w:val="007129A4"/>
    <w:rsid w:val="00720F54"/>
    <w:rsid w:val="0072439A"/>
    <w:rsid w:val="0073515C"/>
    <w:rsid w:val="00737E00"/>
    <w:rsid w:val="007451DA"/>
    <w:rsid w:val="00750FCE"/>
    <w:rsid w:val="00756002"/>
    <w:rsid w:val="0076232F"/>
    <w:rsid w:val="007634EE"/>
    <w:rsid w:val="00766452"/>
    <w:rsid w:val="00774BAE"/>
    <w:rsid w:val="00774DFA"/>
    <w:rsid w:val="007759F7"/>
    <w:rsid w:val="00780076"/>
    <w:rsid w:val="00780178"/>
    <w:rsid w:val="00780624"/>
    <w:rsid w:val="00783080"/>
    <w:rsid w:val="00785EB4"/>
    <w:rsid w:val="0078682A"/>
    <w:rsid w:val="00795BF5"/>
    <w:rsid w:val="00796C8D"/>
    <w:rsid w:val="007A5B45"/>
    <w:rsid w:val="007B19A1"/>
    <w:rsid w:val="007B297B"/>
    <w:rsid w:val="007B67C5"/>
    <w:rsid w:val="007B6C54"/>
    <w:rsid w:val="007B7537"/>
    <w:rsid w:val="007D3A09"/>
    <w:rsid w:val="007D5114"/>
    <w:rsid w:val="007D5405"/>
    <w:rsid w:val="007E0D35"/>
    <w:rsid w:val="007E2ED8"/>
    <w:rsid w:val="007E3281"/>
    <w:rsid w:val="007E6761"/>
    <w:rsid w:val="007F12B4"/>
    <w:rsid w:val="00800C12"/>
    <w:rsid w:val="00800E83"/>
    <w:rsid w:val="00802BAB"/>
    <w:rsid w:val="00802BAF"/>
    <w:rsid w:val="008033D6"/>
    <w:rsid w:val="008046D3"/>
    <w:rsid w:val="00806BC0"/>
    <w:rsid w:val="008070B1"/>
    <w:rsid w:val="0081487D"/>
    <w:rsid w:val="00823B63"/>
    <w:rsid w:val="008241F2"/>
    <w:rsid w:val="00826142"/>
    <w:rsid w:val="00830D1D"/>
    <w:rsid w:val="00836CA0"/>
    <w:rsid w:val="00837408"/>
    <w:rsid w:val="0083779E"/>
    <w:rsid w:val="00840000"/>
    <w:rsid w:val="00843C49"/>
    <w:rsid w:val="00847608"/>
    <w:rsid w:val="00850411"/>
    <w:rsid w:val="00852353"/>
    <w:rsid w:val="00853885"/>
    <w:rsid w:val="00856ED9"/>
    <w:rsid w:val="0086375C"/>
    <w:rsid w:val="0086402A"/>
    <w:rsid w:val="00864B3C"/>
    <w:rsid w:val="00864E03"/>
    <w:rsid w:val="00870846"/>
    <w:rsid w:val="00872405"/>
    <w:rsid w:val="008752B0"/>
    <w:rsid w:val="00880DC0"/>
    <w:rsid w:val="00883EA3"/>
    <w:rsid w:val="00885339"/>
    <w:rsid w:val="00891CB1"/>
    <w:rsid w:val="00891DEE"/>
    <w:rsid w:val="00895F01"/>
    <w:rsid w:val="008A436A"/>
    <w:rsid w:val="008A4436"/>
    <w:rsid w:val="008A4ACA"/>
    <w:rsid w:val="008B0192"/>
    <w:rsid w:val="008B2E64"/>
    <w:rsid w:val="008B4504"/>
    <w:rsid w:val="008D4EF1"/>
    <w:rsid w:val="008D722B"/>
    <w:rsid w:val="008D79DF"/>
    <w:rsid w:val="008E5893"/>
    <w:rsid w:val="008E59A3"/>
    <w:rsid w:val="008E73EF"/>
    <w:rsid w:val="008F47A5"/>
    <w:rsid w:val="008F4A4D"/>
    <w:rsid w:val="008F4F6B"/>
    <w:rsid w:val="00910E2D"/>
    <w:rsid w:val="009123B4"/>
    <w:rsid w:val="00912D02"/>
    <w:rsid w:val="00914BCE"/>
    <w:rsid w:val="009167F0"/>
    <w:rsid w:val="00916FB5"/>
    <w:rsid w:val="009170EB"/>
    <w:rsid w:val="00924968"/>
    <w:rsid w:val="00927A53"/>
    <w:rsid w:val="0093012E"/>
    <w:rsid w:val="00931AFB"/>
    <w:rsid w:val="00934434"/>
    <w:rsid w:val="00937D21"/>
    <w:rsid w:val="00942C2D"/>
    <w:rsid w:val="009434A3"/>
    <w:rsid w:val="009465B6"/>
    <w:rsid w:val="00947D13"/>
    <w:rsid w:val="00951F98"/>
    <w:rsid w:val="00963318"/>
    <w:rsid w:val="00966B15"/>
    <w:rsid w:val="0096739D"/>
    <w:rsid w:val="009737F6"/>
    <w:rsid w:val="00973871"/>
    <w:rsid w:val="0098187C"/>
    <w:rsid w:val="00985113"/>
    <w:rsid w:val="00985D07"/>
    <w:rsid w:val="00990EF4"/>
    <w:rsid w:val="00992FD9"/>
    <w:rsid w:val="00995724"/>
    <w:rsid w:val="00996385"/>
    <w:rsid w:val="009A0E86"/>
    <w:rsid w:val="009A29D4"/>
    <w:rsid w:val="009A74F0"/>
    <w:rsid w:val="009B0F3B"/>
    <w:rsid w:val="009B1175"/>
    <w:rsid w:val="009B2210"/>
    <w:rsid w:val="009B60E0"/>
    <w:rsid w:val="009C1E40"/>
    <w:rsid w:val="009C4614"/>
    <w:rsid w:val="009C56A1"/>
    <w:rsid w:val="009C6577"/>
    <w:rsid w:val="009D0EC2"/>
    <w:rsid w:val="009D20E4"/>
    <w:rsid w:val="009D37A6"/>
    <w:rsid w:val="009D780E"/>
    <w:rsid w:val="009E2226"/>
    <w:rsid w:val="009E2E0B"/>
    <w:rsid w:val="009E3E01"/>
    <w:rsid w:val="009E7A01"/>
    <w:rsid w:val="009F1EED"/>
    <w:rsid w:val="009F5150"/>
    <w:rsid w:val="009F53BB"/>
    <w:rsid w:val="009F63D7"/>
    <w:rsid w:val="009F6E0B"/>
    <w:rsid w:val="00A001D8"/>
    <w:rsid w:val="00A071F2"/>
    <w:rsid w:val="00A11CB7"/>
    <w:rsid w:val="00A12130"/>
    <w:rsid w:val="00A17BB8"/>
    <w:rsid w:val="00A2073B"/>
    <w:rsid w:val="00A2094C"/>
    <w:rsid w:val="00A24955"/>
    <w:rsid w:val="00A25B0B"/>
    <w:rsid w:val="00A25F86"/>
    <w:rsid w:val="00A30CEF"/>
    <w:rsid w:val="00A31234"/>
    <w:rsid w:val="00A3343B"/>
    <w:rsid w:val="00A36129"/>
    <w:rsid w:val="00A40D93"/>
    <w:rsid w:val="00A4137B"/>
    <w:rsid w:val="00A4220A"/>
    <w:rsid w:val="00A42C15"/>
    <w:rsid w:val="00A43460"/>
    <w:rsid w:val="00A47AE6"/>
    <w:rsid w:val="00A47F82"/>
    <w:rsid w:val="00A53205"/>
    <w:rsid w:val="00A541D7"/>
    <w:rsid w:val="00A57349"/>
    <w:rsid w:val="00A60977"/>
    <w:rsid w:val="00A61161"/>
    <w:rsid w:val="00A65E8C"/>
    <w:rsid w:val="00A73551"/>
    <w:rsid w:val="00A7614E"/>
    <w:rsid w:val="00A8382B"/>
    <w:rsid w:val="00A9057E"/>
    <w:rsid w:val="00A90982"/>
    <w:rsid w:val="00A94933"/>
    <w:rsid w:val="00A94A32"/>
    <w:rsid w:val="00A95577"/>
    <w:rsid w:val="00AA1F13"/>
    <w:rsid w:val="00AA3833"/>
    <w:rsid w:val="00AA6A2E"/>
    <w:rsid w:val="00AA7F5D"/>
    <w:rsid w:val="00AB321A"/>
    <w:rsid w:val="00AB52B4"/>
    <w:rsid w:val="00AC13A6"/>
    <w:rsid w:val="00AC2E70"/>
    <w:rsid w:val="00AC5013"/>
    <w:rsid w:val="00AC59E0"/>
    <w:rsid w:val="00AD0F07"/>
    <w:rsid w:val="00AD35A6"/>
    <w:rsid w:val="00AD5757"/>
    <w:rsid w:val="00AD57AC"/>
    <w:rsid w:val="00AE4A76"/>
    <w:rsid w:val="00AE5365"/>
    <w:rsid w:val="00AF0727"/>
    <w:rsid w:val="00B00381"/>
    <w:rsid w:val="00B03016"/>
    <w:rsid w:val="00B05DD3"/>
    <w:rsid w:val="00B10387"/>
    <w:rsid w:val="00B122D3"/>
    <w:rsid w:val="00B15D28"/>
    <w:rsid w:val="00B25EE8"/>
    <w:rsid w:val="00B316AB"/>
    <w:rsid w:val="00B354C2"/>
    <w:rsid w:val="00B50659"/>
    <w:rsid w:val="00B63888"/>
    <w:rsid w:val="00B639CA"/>
    <w:rsid w:val="00B64FD5"/>
    <w:rsid w:val="00B74995"/>
    <w:rsid w:val="00B74C8D"/>
    <w:rsid w:val="00B844D5"/>
    <w:rsid w:val="00B949E8"/>
    <w:rsid w:val="00B9674F"/>
    <w:rsid w:val="00B9791A"/>
    <w:rsid w:val="00BA3FAC"/>
    <w:rsid w:val="00BA5712"/>
    <w:rsid w:val="00BA6478"/>
    <w:rsid w:val="00BB78A9"/>
    <w:rsid w:val="00BC6251"/>
    <w:rsid w:val="00BC6CBE"/>
    <w:rsid w:val="00BD15E3"/>
    <w:rsid w:val="00BE0727"/>
    <w:rsid w:val="00BE24BD"/>
    <w:rsid w:val="00BE3AF7"/>
    <w:rsid w:val="00BE6FF6"/>
    <w:rsid w:val="00BF0258"/>
    <w:rsid w:val="00BF3703"/>
    <w:rsid w:val="00BF67A4"/>
    <w:rsid w:val="00BF6B76"/>
    <w:rsid w:val="00C014F2"/>
    <w:rsid w:val="00C0373C"/>
    <w:rsid w:val="00C06702"/>
    <w:rsid w:val="00C06B87"/>
    <w:rsid w:val="00C06E8C"/>
    <w:rsid w:val="00C12EC6"/>
    <w:rsid w:val="00C25279"/>
    <w:rsid w:val="00C30C66"/>
    <w:rsid w:val="00C341FB"/>
    <w:rsid w:val="00C35EC9"/>
    <w:rsid w:val="00C360C2"/>
    <w:rsid w:val="00C4136A"/>
    <w:rsid w:val="00C41549"/>
    <w:rsid w:val="00C43B09"/>
    <w:rsid w:val="00C443C8"/>
    <w:rsid w:val="00C448C3"/>
    <w:rsid w:val="00C44A05"/>
    <w:rsid w:val="00C45493"/>
    <w:rsid w:val="00C45C72"/>
    <w:rsid w:val="00C46C6A"/>
    <w:rsid w:val="00C6301F"/>
    <w:rsid w:val="00C64C1D"/>
    <w:rsid w:val="00C7211F"/>
    <w:rsid w:val="00C74795"/>
    <w:rsid w:val="00C80226"/>
    <w:rsid w:val="00C81374"/>
    <w:rsid w:val="00C8174C"/>
    <w:rsid w:val="00C87A21"/>
    <w:rsid w:val="00C902F8"/>
    <w:rsid w:val="00C91A02"/>
    <w:rsid w:val="00C95A90"/>
    <w:rsid w:val="00C95B9B"/>
    <w:rsid w:val="00C95D95"/>
    <w:rsid w:val="00CA1914"/>
    <w:rsid w:val="00CA1E19"/>
    <w:rsid w:val="00CA3862"/>
    <w:rsid w:val="00CA38F2"/>
    <w:rsid w:val="00CB0320"/>
    <w:rsid w:val="00CB2BE2"/>
    <w:rsid w:val="00CB5B0B"/>
    <w:rsid w:val="00CC0206"/>
    <w:rsid w:val="00CC19B1"/>
    <w:rsid w:val="00CC4A4E"/>
    <w:rsid w:val="00CC5CD3"/>
    <w:rsid w:val="00CC746B"/>
    <w:rsid w:val="00CD7C06"/>
    <w:rsid w:val="00CE0CBA"/>
    <w:rsid w:val="00CE34C8"/>
    <w:rsid w:val="00CE6BE3"/>
    <w:rsid w:val="00CF11CD"/>
    <w:rsid w:val="00CF14A6"/>
    <w:rsid w:val="00CF15BB"/>
    <w:rsid w:val="00CF174B"/>
    <w:rsid w:val="00CF3B93"/>
    <w:rsid w:val="00D015DD"/>
    <w:rsid w:val="00D02124"/>
    <w:rsid w:val="00D02BBC"/>
    <w:rsid w:val="00D05E7B"/>
    <w:rsid w:val="00D10B61"/>
    <w:rsid w:val="00D11C22"/>
    <w:rsid w:val="00D1209E"/>
    <w:rsid w:val="00D13CD9"/>
    <w:rsid w:val="00D159FC"/>
    <w:rsid w:val="00D1699B"/>
    <w:rsid w:val="00D170AB"/>
    <w:rsid w:val="00D26272"/>
    <w:rsid w:val="00D32992"/>
    <w:rsid w:val="00D34BD8"/>
    <w:rsid w:val="00D3552E"/>
    <w:rsid w:val="00D36680"/>
    <w:rsid w:val="00D478AA"/>
    <w:rsid w:val="00D5153B"/>
    <w:rsid w:val="00D5206E"/>
    <w:rsid w:val="00D6151D"/>
    <w:rsid w:val="00D61969"/>
    <w:rsid w:val="00D66850"/>
    <w:rsid w:val="00D675A7"/>
    <w:rsid w:val="00D677AB"/>
    <w:rsid w:val="00D727AC"/>
    <w:rsid w:val="00D742B7"/>
    <w:rsid w:val="00D77C20"/>
    <w:rsid w:val="00D8020D"/>
    <w:rsid w:val="00D83407"/>
    <w:rsid w:val="00D864E9"/>
    <w:rsid w:val="00D86EB8"/>
    <w:rsid w:val="00D9271E"/>
    <w:rsid w:val="00D92E74"/>
    <w:rsid w:val="00D94714"/>
    <w:rsid w:val="00D94D1B"/>
    <w:rsid w:val="00DB5A85"/>
    <w:rsid w:val="00DC08EE"/>
    <w:rsid w:val="00DC1816"/>
    <w:rsid w:val="00DC23A5"/>
    <w:rsid w:val="00DC376A"/>
    <w:rsid w:val="00DC459A"/>
    <w:rsid w:val="00DD0BAE"/>
    <w:rsid w:val="00DD17B9"/>
    <w:rsid w:val="00DE14C5"/>
    <w:rsid w:val="00DE30C6"/>
    <w:rsid w:val="00DE466C"/>
    <w:rsid w:val="00DF33BE"/>
    <w:rsid w:val="00E05C6F"/>
    <w:rsid w:val="00E10FB0"/>
    <w:rsid w:val="00E15218"/>
    <w:rsid w:val="00E27EE6"/>
    <w:rsid w:val="00E300F7"/>
    <w:rsid w:val="00E337AB"/>
    <w:rsid w:val="00E34929"/>
    <w:rsid w:val="00E34F77"/>
    <w:rsid w:val="00E371B7"/>
    <w:rsid w:val="00E41329"/>
    <w:rsid w:val="00E45096"/>
    <w:rsid w:val="00E45214"/>
    <w:rsid w:val="00E4718C"/>
    <w:rsid w:val="00E50F80"/>
    <w:rsid w:val="00E516C6"/>
    <w:rsid w:val="00E51FB0"/>
    <w:rsid w:val="00E60ABC"/>
    <w:rsid w:val="00E647C9"/>
    <w:rsid w:val="00E6497E"/>
    <w:rsid w:val="00E71163"/>
    <w:rsid w:val="00E72F36"/>
    <w:rsid w:val="00E75A17"/>
    <w:rsid w:val="00E82B37"/>
    <w:rsid w:val="00E86FF9"/>
    <w:rsid w:val="00E9298F"/>
    <w:rsid w:val="00E935B6"/>
    <w:rsid w:val="00EA2612"/>
    <w:rsid w:val="00EA2691"/>
    <w:rsid w:val="00EA2C10"/>
    <w:rsid w:val="00EA5ACF"/>
    <w:rsid w:val="00EA7571"/>
    <w:rsid w:val="00EB0761"/>
    <w:rsid w:val="00EB21CE"/>
    <w:rsid w:val="00EB2B1F"/>
    <w:rsid w:val="00EB31AB"/>
    <w:rsid w:val="00EB42A9"/>
    <w:rsid w:val="00EB7601"/>
    <w:rsid w:val="00ED721F"/>
    <w:rsid w:val="00F02514"/>
    <w:rsid w:val="00F1462E"/>
    <w:rsid w:val="00F1510B"/>
    <w:rsid w:val="00F152A1"/>
    <w:rsid w:val="00F31EE2"/>
    <w:rsid w:val="00F32BA5"/>
    <w:rsid w:val="00F35C90"/>
    <w:rsid w:val="00F37E7B"/>
    <w:rsid w:val="00F43CE2"/>
    <w:rsid w:val="00F46F39"/>
    <w:rsid w:val="00F4746B"/>
    <w:rsid w:val="00F47BD9"/>
    <w:rsid w:val="00F50643"/>
    <w:rsid w:val="00F55432"/>
    <w:rsid w:val="00F56A4C"/>
    <w:rsid w:val="00F6197E"/>
    <w:rsid w:val="00F62EE1"/>
    <w:rsid w:val="00F644CD"/>
    <w:rsid w:val="00F657E2"/>
    <w:rsid w:val="00F73638"/>
    <w:rsid w:val="00F73FC7"/>
    <w:rsid w:val="00F74B37"/>
    <w:rsid w:val="00F87E1E"/>
    <w:rsid w:val="00F92780"/>
    <w:rsid w:val="00FA05DD"/>
    <w:rsid w:val="00FA5BFD"/>
    <w:rsid w:val="00FA7661"/>
    <w:rsid w:val="00FB1D47"/>
    <w:rsid w:val="00FC0336"/>
    <w:rsid w:val="00FC14C4"/>
    <w:rsid w:val="00FC6A05"/>
    <w:rsid w:val="00FD166B"/>
    <w:rsid w:val="00FD6E74"/>
    <w:rsid w:val="00FD6FB1"/>
    <w:rsid w:val="00FE1F2C"/>
    <w:rsid w:val="00FE25AA"/>
    <w:rsid w:val="00FE5731"/>
    <w:rsid w:val="00FE7969"/>
    <w:rsid w:val="00FF1A55"/>
    <w:rsid w:val="00FF2AC4"/>
    <w:rsid w:val="00FF540B"/>
    <w:rsid w:val="00FF59BA"/>
    <w:rsid w:val="00FF73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8FB6C"/>
  <w15:chartTrackingRefBased/>
  <w15:docId w15:val="{EE00B473-AA6A-41D0-9498-4623AEF51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ABNT"/>
    <w:qFormat/>
    <w:rsid w:val="007A5B45"/>
    <w:pPr>
      <w:spacing w:after="120" w:line="360" w:lineRule="auto"/>
      <w:ind w:firstLine="709"/>
      <w:contextualSpacing/>
      <w:jc w:val="both"/>
    </w:pPr>
    <w:rPr>
      <w:rFonts w:ascii="Arial" w:hAnsi="Arial" w:cs="Arial"/>
      <w:color w:val="000000" w:themeColor="text1"/>
      <w:kern w:val="16"/>
    </w:rPr>
  </w:style>
  <w:style w:type="paragraph" w:styleId="Ttulo1">
    <w:name w:val="heading 1"/>
    <w:aliases w:val="T1 - ABNT"/>
    <w:basedOn w:val="Normal"/>
    <w:next w:val="Normal"/>
    <w:link w:val="Ttulo1Char"/>
    <w:autoRedefine/>
    <w:uiPriority w:val="9"/>
    <w:qFormat/>
    <w:rsid w:val="00662D5D"/>
    <w:pPr>
      <w:keepNext/>
      <w:numPr>
        <w:numId w:val="5"/>
      </w:numPr>
      <w:suppressAutoHyphens/>
      <w:spacing w:before="120"/>
      <w:outlineLvl w:val="0"/>
    </w:pPr>
    <w:rPr>
      <w:rFonts w:cs="Times New Roman"/>
      <w:b/>
      <w:bCs/>
      <w:caps/>
    </w:rPr>
  </w:style>
  <w:style w:type="paragraph" w:styleId="Ttulo2">
    <w:name w:val="heading 2"/>
    <w:aliases w:val="T2 - ABNT"/>
    <w:basedOn w:val="Normal"/>
    <w:next w:val="Normal"/>
    <w:link w:val="Ttulo2Char"/>
    <w:uiPriority w:val="9"/>
    <w:unhideWhenUsed/>
    <w:qFormat/>
    <w:rsid w:val="002A69B6"/>
    <w:pPr>
      <w:keepNext/>
      <w:numPr>
        <w:ilvl w:val="1"/>
        <w:numId w:val="5"/>
      </w:numPr>
      <w:suppressAutoHyphens/>
      <w:spacing w:before="240" w:after="160"/>
      <w:outlineLvl w:val="1"/>
    </w:pPr>
    <w:rPr>
      <w:rFonts w:cs="Times New Roman"/>
      <w:b/>
      <w:bCs/>
    </w:rPr>
  </w:style>
  <w:style w:type="paragraph" w:styleId="Ttulo3">
    <w:name w:val="heading 3"/>
    <w:aliases w:val="T3 - ABNT"/>
    <w:basedOn w:val="Ttulo2"/>
    <w:next w:val="Normal"/>
    <w:link w:val="Ttulo3Char"/>
    <w:uiPriority w:val="9"/>
    <w:unhideWhenUsed/>
    <w:qFormat/>
    <w:rsid w:val="0093012E"/>
    <w:pPr>
      <w:numPr>
        <w:ilvl w:val="2"/>
      </w:numPr>
      <w:spacing w:before="280"/>
      <w:outlineLvl w:val="2"/>
    </w:pPr>
    <w:rPr>
      <w:b w:val="0"/>
    </w:rPr>
  </w:style>
  <w:style w:type="paragraph" w:styleId="Ttulo4">
    <w:name w:val="heading 4"/>
    <w:aliases w:val="T4 - ABNT"/>
    <w:basedOn w:val="PargrafodaLista"/>
    <w:next w:val="Normal"/>
    <w:link w:val="Ttulo4Char"/>
    <w:uiPriority w:val="9"/>
    <w:unhideWhenUsed/>
    <w:qFormat/>
    <w:rsid w:val="00DC08EE"/>
    <w:pPr>
      <w:numPr>
        <w:ilvl w:val="3"/>
        <w:numId w:val="5"/>
      </w:numPr>
      <w:outlineLvl w:val="3"/>
    </w:pPr>
  </w:style>
  <w:style w:type="paragraph" w:styleId="Ttulo5">
    <w:name w:val="heading 5"/>
    <w:aliases w:val="T5 - ABNT"/>
    <w:basedOn w:val="Normal"/>
    <w:next w:val="Normal"/>
    <w:link w:val="Ttulo5Char"/>
    <w:autoRedefine/>
    <w:uiPriority w:val="9"/>
    <w:unhideWhenUsed/>
    <w:qFormat/>
    <w:rsid w:val="00806BC0"/>
    <w:pPr>
      <w:keepNext/>
      <w:keepLines/>
      <w:numPr>
        <w:ilvl w:val="4"/>
        <w:numId w:val="5"/>
      </w:numPr>
      <w:spacing w:before="40" w:after="0"/>
      <w:outlineLvl w:val="4"/>
    </w:pPr>
    <w:rPr>
      <w:rFonts w:eastAsiaTheme="majorEastAsia" w:cstheme="majorBidi"/>
      <w:color w:val="012447" w:themeColor="accent1" w:themeShade="BF"/>
    </w:rPr>
  </w:style>
  <w:style w:type="paragraph" w:styleId="Ttulo6">
    <w:name w:val="heading 6"/>
    <w:basedOn w:val="Normal"/>
    <w:next w:val="Normal"/>
    <w:link w:val="Ttulo6Char"/>
    <w:uiPriority w:val="9"/>
    <w:semiHidden/>
    <w:unhideWhenUsed/>
    <w:qFormat/>
    <w:rsid w:val="00806BC0"/>
    <w:pPr>
      <w:keepNext/>
      <w:keepLines/>
      <w:numPr>
        <w:ilvl w:val="5"/>
        <w:numId w:val="5"/>
      </w:numPr>
      <w:spacing w:before="40" w:after="0"/>
      <w:outlineLvl w:val="5"/>
    </w:pPr>
    <w:rPr>
      <w:rFonts w:asciiTheme="majorHAnsi" w:eastAsiaTheme="majorEastAsia" w:hAnsiTheme="majorHAnsi" w:cstheme="majorBidi"/>
      <w:color w:val="01182F" w:themeColor="accent1" w:themeShade="7F"/>
    </w:rPr>
  </w:style>
  <w:style w:type="paragraph" w:styleId="Ttulo7">
    <w:name w:val="heading 7"/>
    <w:basedOn w:val="Normal"/>
    <w:next w:val="Normal"/>
    <w:link w:val="Ttulo7Char"/>
    <w:uiPriority w:val="9"/>
    <w:semiHidden/>
    <w:unhideWhenUsed/>
    <w:qFormat/>
    <w:rsid w:val="00806BC0"/>
    <w:pPr>
      <w:keepNext/>
      <w:keepLines/>
      <w:numPr>
        <w:ilvl w:val="6"/>
        <w:numId w:val="5"/>
      </w:numPr>
      <w:spacing w:before="40" w:after="0"/>
      <w:outlineLvl w:val="6"/>
    </w:pPr>
    <w:rPr>
      <w:rFonts w:asciiTheme="majorHAnsi" w:eastAsiaTheme="majorEastAsia" w:hAnsiTheme="majorHAnsi" w:cstheme="majorBidi"/>
      <w:i/>
      <w:iCs/>
      <w:color w:val="01182F" w:themeColor="accent1" w:themeShade="7F"/>
    </w:rPr>
  </w:style>
  <w:style w:type="paragraph" w:styleId="Ttulo8">
    <w:name w:val="heading 8"/>
    <w:basedOn w:val="Normal"/>
    <w:next w:val="Normal"/>
    <w:link w:val="Ttulo8Char"/>
    <w:uiPriority w:val="9"/>
    <w:semiHidden/>
    <w:unhideWhenUsed/>
    <w:qFormat/>
    <w:rsid w:val="00806BC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806BC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129A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129A4"/>
  </w:style>
  <w:style w:type="paragraph" w:styleId="Rodap">
    <w:name w:val="footer"/>
    <w:basedOn w:val="Normal"/>
    <w:link w:val="RodapChar"/>
    <w:uiPriority w:val="99"/>
    <w:unhideWhenUsed/>
    <w:rsid w:val="007129A4"/>
    <w:pPr>
      <w:tabs>
        <w:tab w:val="center" w:pos="4252"/>
        <w:tab w:val="right" w:pos="8504"/>
      </w:tabs>
      <w:spacing w:after="0" w:line="240" w:lineRule="auto"/>
    </w:pPr>
  </w:style>
  <w:style w:type="character" w:customStyle="1" w:styleId="RodapChar">
    <w:name w:val="Rodapé Char"/>
    <w:basedOn w:val="Fontepargpadro"/>
    <w:link w:val="Rodap"/>
    <w:uiPriority w:val="99"/>
    <w:rsid w:val="007129A4"/>
  </w:style>
  <w:style w:type="character" w:styleId="Hyperlink">
    <w:name w:val="Hyperlink"/>
    <w:basedOn w:val="Fontepargpadro"/>
    <w:uiPriority w:val="99"/>
    <w:unhideWhenUsed/>
    <w:rsid w:val="0061559B"/>
    <w:rPr>
      <w:color w:val="2E75B5" w:themeColor="hyperlink"/>
      <w:u w:val="single"/>
    </w:rPr>
  </w:style>
  <w:style w:type="character" w:styleId="MenoPendente">
    <w:name w:val="Unresolved Mention"/>
    <w:basedOn w:val="Fontepargpadro"/>
    <w:uiPriority w:val="99"/>
    <w:semiHidden/>
    <w:unhideWhenUsed/>
    <w:rsid w:val="0061559B"/>
    <w:rPr>
      <w:color w:val="605E5C"/>
      <w:shd w:val="clear" w:color="auto" w:fill="E1DFDD"/>
    </w:rPr>
  </w:style>
  <w:style w:type="table" w:styleId="Tabelacomgrade">
    <w:name w:val="Table Grid"/>
    <w:basedOn w:val="Tabelanormal"/>
    <w:uiPriority w:val="39"/>
    <w:rsid w:val="00A9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aliases w:val="T1 - ABNT Char"/>
    <w:basedOn w:val="Fontepargpadro"/>
    <w:link w:val="Ttulo1"/>
    <w:uiPriority w:val="9"/>
    <w:rsid w:val="00662D5D"/>
    <w:rPr>
      <w:rFonts w:ascii="Arial" w:hAnsi="Arial" w:cs="Times New Roman"/>
      <w:b/>
      <w:bCs/>
      <w:caps/>
      <w:color w:val="000000" w:themeColor="text1"/>
      <w:kern w:val="16"/>
    </w:rPr>
  </w:style>
  <w:style w:type="character" w:customStyle="1" w:styleId="Ttulo2Char">
    <w:name w:val="Título 2 Char"/>
    <w:aliases w:val="T2 - ABNT Char"/>
    <w:basedOn w:val="Fontepargpadro"/>
    <w:link w:val="Ttulo2"/>
    <w:uiPriority w:val="9"/>
    <w:rsid w:val="002A69B6"/>
    <w:rPr>
      <w:rFonts w:ascii="Arial" w:hAnsi="Arial" w:cs="Times New Roman"/>
      <w:b/>
      <w:bCs/>
      <w:color w:val="000000" w:themeColor="text1"/>
      <w:kern w:val="16"/>
    </w:rPr>
  </w:style>
  <w:style w:type="paragraph" w:customStyle="1" w:styleId="Lista2">
    <w:name w:val="Lista2"/>
    <w:basedOn w:val="Ttulo1"/>
    <w:link w:val="Lista2Char"/>
    <w:rsid w:val="00C014F2"/>
    <w:pPr>
      <w:numPr>
        <w:numId w:val="0"/>
      </w:numPr>
      <w:ind w:left="1080" w:hanging="720"/>
    </w:pPr>
  </w:style>
  <w:style w:type="paragraph" w:customStyle="1" w:styleId="Lista1">
    <w:name w:val="Lista1"/>
    <w:basedOn w:val="Ttulo1"/>
    <w:link w:val="Lista1Char"/>
    <w:rsid w:val="00C014F2"/>
    <w:pPr>
      <w:ind w:left="0" w:firstLine="0"/>
    </w:pPr>
  </w:style>
  <w:style w:type="character" w:customStyle="1" w:styleId="Lista2Char">
    <w:name w:val="Lista2 Char"/>
    <w:basedOn w:val="Ttulo1Char"/>
    <w:link w:val="Lista2"/>
    <w:rsid w:val="00C014F2"/>
    <w:rPr>
      <w:rFonts w:ascii="Garamond" w:hAnsi="Garamond" w:cs="Arial"/>
      <w:b/>
      <w:bCs/>
      <w:caps/>
      <w:color w:val="000000" w:themeColor="text1"/>
      <w:kern w:val="16"/>
      <w:sz w:val="26"/>
    </w:rPr>
  </w:style>
  <w:style w:type="character" w:customStyle="1" w:styleId="Lista1Char">
    <w:name w:val="Lista1 Char"/>
    <w:basedOn w:val="Ttulo1Char"/>
    <w:link w:val="Lista1"/>
    <w:rsid w:val="00C014F2"/>
    <w:rPr>
      <w:rFonts w:ascii="Garamond" w:hAnsi="Garamond" w:cs="Arial"/>
      <w:b/>
      <w:bCs/>
      <w:caps/>
      <w:color w:val="000000" w:themeColor="text1"/>
      <w:kern w:val="16"/>
      <w:sz w:val="26"/>
    </w:rPr>
  </w:style>
  <w:style w:type="paragraph" w:styleId="NormalWeb">
    <w:name w:val="Normal (Web)"/>
    <w:basedOn w:val="Normal"/>
    <w:uiPriority w:val="99"/>
    <w:semiHidden/>
    <w:unhideWhenUsed/>
    <w:rsid w:val="00826142"/>
    <w:rPr>
      <w:rFonts w:cs="Times New Roman"/>
      <w:szCs w:val="24"/>
    </w:rPr>
  </w:style>
  <w:style w:type="paragraph" w:styleId="Textodenotaderodap">
    <w:name w:val="footnote text"/>
    <w:basedOn w:val="Normal"/>
    <w:link w:val="TextodenotaderodapChar"/>
    <w:uiPriority w:val="99"/>
    <w:semiHidden/>
    <w:unhideWhenUsed/>
    <w:rsid w:val="00050E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50E5E"/>
    <w:rPr>
      <w:rFonts w:ascii="Garamond" w:hAnsi="Garamond" w:cs="Arial"/>
      <w:color w:val="000000" w:themeColor="text1"/>
      <w:kern w:val="16"/>
      <w:sz w:val="20"/>
      <w:szCs w:val="20"/>
    </w:rPr>
  </w:style>
  <w:style w:type="character" w:styleId="Refdenotaderodap">
    <w:name w:val="footnote reference"/>
    <w:basedOn w:val="Fontepargpadro"/>
    <w:uiPriority w:val="99"/>
    <w:semiHidden/>
    <w:unhideWhenUsed/>
    <w:rsid w:val="00050E5E"/>
    <w:rPr>
      <w:vertAlign w:val="superscript"/>
    </w:rPr>
  </w:style>
  <w:style w:type="paragraph" w:styleId="Citao">
    <w:name w:val="Quote"/>
    <w:aliases w:val="C1 - Citação"/>
    <w:basedOn w:val="Normal"/>
    <w:next w:val="Normal"/>
    <w:link w:val="CitaoChar"/>
    <w:uiPriority w:val="29"/>
    <w:qFormat/>
    <w:rsid w:val="00985D07"/>
    <w:pPr>
      <w:spacing w:before="160" w:after="160" w:line="240" w:lineRule="auto"/>
      <w:ind w:left="2268" w:firstLine="0"/>
    </w:pPr>
    <w:rPr>
      <w:sz w:val="20"/>
      <w:szCs w:val="18"/>
    </w:rPr>
  </w:style>
  <w:style w:type="character" w:customStyle="1" w:styleId="CitaoChar">
    <w:name w:val="Citação Char"/>
    <w:aliases w:val="C1 - Citação Char"/>
    <w:basedOn w:val="Fontepargpadro"/>
    <w:link w:val="Citao"/>
    <w:uiPriority w:val="29"/>
    <w:rsid w:val="00985D07"/>
    <w:rPr>
      <w:rFonts w:ascii="Segoe UI" w:hAnsi="Segoe UI" w:cs="Arial"/>
      <w:color w:val="000000" w:themeColor="text1"/>
      <w:kern w:val="16"/>
      <w:sz w:val="20"/>
      <w:szCs w:val="18"/>
    </w:rPr>
  </w:style>
  <w:style w:type="character" w:customStyle="1" w:styleId="Ttulo3Char">
    <w:name w:val="Título 3 Char"/>
    <w:aliases w:val="T3 - ABNT Char"/>
    <w:basedOn w:val="Fontepargpadro"/>
    <w:link w:val="Ttulo3"/>
    <w:uiPriority w:val="9"/>
    <w:rsid w:val="0093012E"/>
    <w:rPr>
      <w:rFonts w:ascii="Times New Roman" w:hAnsi="Times New Roman" w:cs="Times New Roman"/>
      <w:bCs/>
      <w:color w:val="000000" w:themeColor="text1"/>
      <w:kern w:val="16"/>
      <w:sz w:val="24"/>
    </w:rPr>
  </w:style>
  <w:style w:type="paragraph" w:styleId="PargrafodaLista">
    <w:name w:val="List Paragraph"/>
    <w:aliases w:val="Texto,List Paragraph"/>
    <w:basedOn w:val="Normal"/>
    <w:link w:val="PargrafodaListaChar"/>
    <w:uiPriority w:val="34"/>
    <w:qFormat/>
    <w:rsid w:val="00DC08EE"/>
    <w:pPr>
      <w:ind w:left="720"/>
    </w:pPr>
  </w:style>
  <w:style w:type="character" w:customStyle="1" w:styleId="Ttulo4Char">
    <w:name w:val="Título 4 Char"/>
    <w:aliases w:val="T4 - ABNT Char"/>
    <w:basedOn w:val="Fontepargpadro"/>
    <w:link w:val="Ttulo4"/>
    <w:uiPriority w:val="9"/>
    <w:rsid w:val="00DC08EE"/>
    <w:rPr>
      <w:rFonts w:ascii="Times New Roman" w:hAnsi="Times New Roman" w:cs="Arial"/>
      <w:color w:val="000000" w:themeColor="text1"/>
      <w:kern w:val="16"/>
      <w:sz w:val="24"/>
    </w:rPr>
  </w:style>
  <w:style w:type="paragraph" w:customStyle="1" w:styleId="Comnumerao">
    <w:name w:val="Com numeração"/>
    <w:basedOn w:val="Normal"/>
    <w:link w:val="ComnumeraoChar"/>
    <w:rsid w:val="005C36FB"/>
    <w:pPr>
      <w:numPr>
        <w:numId w:val="4"/>
      </w:numPr>
      <w:spacing w:after="160"/>
      <w:ind w:left="0" w:firstLine="0"/>
      <w:contextualSpacing w:val="0"/>
    </w:pPr>
    <w:rPr>
      <w:rFonts w:cs="Segoe UI"/>
      <w:kern w:val="0"/>
      <w14:numForm w14:val="lining"/>
    </w:rPr>
  </w:style>
  <w:style w:type="character" w:customStyle="1" w:styleId="ComnumeraoChar">
    <w:name w:val="Com numeração Char"/>
    <w:basedOn w:val="Fontepargpadro"/>
    <w:link w:val="Comnumerao"/>
    <w:rsid w:val="005C36FB"/>
    <w:rPr>
      <w:rFonts w:ascii="Segoe UI" w:hAnsi="Segoe UI" w:cs="Segoe UI"/>
      <w:color w:val="000000" w:themeColor="text1"/>
      <w14:numForm w14:val="lining"/>
    </w:rPr>
  </w:style>
  <w:style w:type="paragraph" w:customStyle="1" w:styleId="Pargrafo">
    <w:name w:val="Parágrafo"/>
    <w:basedOn w:val="Normal"/>
    <w:link w:val="PargrafoChar"/>
    <w:rsid w:val="00631565"/>
    <w:pPr>
      <w:spacing w:after="160" w:line="276" w:lineRule="auto"/>
      <w:ind w:firstLine="1134"/>
      <w:contextualSpacing w:val="0"/>
    </w:pPr>
    <w:rPr>
      <w:rFonts w:cs="Segoe UI"/>
      <w:kern w:val="0"/>
      <w14:numForm w14:val="lining"/>
    </w:rPr>
  </w:style>
  <w:style w:type="character" w:customStyle="1" w:styleId="PargrafoChar">
    <w:name w:val="Parágrafo Char"/>
    <w:basedOn w:val="Fontepargpadro"/>
    <w:link w:val="Pargrafo"/>
    <w:rsid w:val="00631565"/>
    <w:rPr>
      <w:rFonts w:ascii="Segoe UI" w:hAnsi="Segoe UI" w:cs="Segoe UI"/>
      <w:color w:val="000000" w:themeColor="text1"/>
      <w14:numForm w14:val="lining"/>
    </w:rPr>
  </w:style>
  <w:style w:type="paragraph" w:customStyle="1" w:styleId="texto2">
    <w:name w:val="texto2"/>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paragraph" w:customStyle="1" w:styleId="texto20">
    <w:name w:val="texto20"/>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character" w:styleId="RefernciaSutil">
    <w:name w:val="Subtle Reference"/>
    <w:basedOn w:val="Fontepargpadro"/>
    <w:uiPriority w:val="31"/>
    <w:qFormat/>
    <w:rsid w:val="002A69B6"/>
    <w:rPr>
      <w:smallCaps/>
      <w:color w:val="5A5A5A" w:themeColor="text1" w:themeTint="A5"/>
    </w:rPr>
  </w:style>
  <w:style w:type="character" w:styleId="TtulodoLivro">
    <w:name w:val="Book Title"/>
    <w:basedOn w:val="Fontepargpadro"/>
    <w:uiPriority w:val="33"/>
    <w:rsid w:val="002A69B6"/>
    <w:rPr>
      <w:b/>
      <w:bCs/>
      <w:i/>
      <w:iCs/>
      <w:spacing w:val="5"/>
    </w:rPr>
  </w:style>
  <w:style w:type="character" w:customStyle="1" w:styleId="Ttulo5Char">
    <w:name w:val="Título 5 Char"/>
    <w:aliases w:val="T5 - ABNT Char"/>
    <w:basedOn w:val="Fontepargpadro"/>
    <w:link w:val="Ttulo5"/>
    <w:uiPriority w:val="9"/>
    <w:rsid w:val="00806BC0"/>
    <w:rPr>
      <w:rFonts w:ascii="Arial" w:eastAsiaTheme="majorEastAsia" w:hAnsi="Arial" w:cstheme="majorBidi"/>
      <w:color w:val="012447" w:themeColor="accent1" w:themeShade="BF"/>
      <w:kern w:val="16"/>
    </w:rPr>
  </w:style>
  <w:style w:type="paragraph" w:styleId="CitaoIntensa">
    <w:name w:val="Intense Quote"/>
    <w:basedOn w:val="Normal"/>
    <w:next w:val="Normal"/>
    <w:link w:val="CitaoIntensaChar"/>
    <w:uiPriority w:val="30"/>
    <w:rsid w:val="00A30CEF"/>
    <w:pPr>
      <w:pBdr>
        <w:top w:val="single" w:sz="4" w:space="10" w:color="023160" w:themeColor="accent1"/>
        <w:bottom w:val="single" w:sz="4" w:space="10" w:color="023160" w:themeColor="accent1"/>
      </w:pBdr>
      <w:spacing w:before="360" w:after="360"/>
      <w:ind w:left="864" w:right="864"/>
      <w:jc w:val="center"/>
    </w:pPr>
    <w:rPr>
      <w:i/>
      <w:iCs/>
      <w:color w:val="023160" w:themeColor="accent1"/>
    </w:rPr>
  </w:style>
  <w:style w:type="character" w:customStyle="1" w:styleId="CitaoIntensaChar">
    <w:name w:val="Citação Intensa Char"/>
    <w:basedOn w:val="Fontepargpadro"/>
    <w:link w:val="CitaoIntensa"/>
    <w:uiPriority w:val="30"/>
    <w:rsid w:val="00A30CEF"/>
    <w:rPr>
      <w:rFonts w:ascii="Arial" w:hAnsi="Arial" w:cs="Arial"/>
      <w:i/>
      <w:iCs/>
      <w:color w:val="023160" w:themeColor="accent1"/>
      <w:kern w:val="16"/>
    </w:rPr>
  </w:style>
  <w:style w:type="character" w:customStyle="1" w:styleId="rctcollapsibleheader">
    <w:name w:val="rctcollapsibleheader"/>
    <w:basedOn w:val="Fontepargpadro"/>
    <w:rsid w:val="00017A4F"/>
  </w:style>
  <w:style w:type="character" w:customStyle="1" w:styleId="historyitemlinetext">
    <w:name w:val="historyitemlinetext"/>
    <w:basedOn w:val="Fontepargpadro"/>
    <w:rsid w:val="00017A4F"/>
  </w:style>
  <w:style w:type="character" w:customStyle="1" w:styleId="linkrctatomlinkvcpxh">
    <w:name w:val="link_rctatomlink_vcpxh"/>
    <w:basedOn w:val="Fontepargpadro"/>
    <w:rsid w:val="00017A4F"/>
  </w:style>
  <w:style w:type="character" w:customStyle="1" w:styleId="historyitemlinedescription">
    <w:name w:val="historyitemlinedescription"/>
    <w:basedOn w:val="Fontepargpadro"/>
    <w:rsid w:val="00017A4F"/>
  </w:style>
  <w:style w:type="paragraph" w:customStyle="1" w:styleId="04partenormativa">
    <w:name w:val="04partenormativa"/>
    <w:basedOn w:val="Normal"/>
    <w:rsid w:val="0025789B"/>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Ttulo6Char">
    <w:name w:val="Título 6 Char"/>
    <w:basedOn w:val="Fontepargpadro"/>
    <w:link w:val="Ttulo6"/>
    <w:uiPriority w:val="9"/>
    <w:semiHidden/>
    <w:rsid w:val="00806BC0"/>
    <w:rPr>
      <w:rFonts w:asciiTheme="majorHAnsi" w:eastAsiaTheme="majorEastAsia" w:hAnsiTheme="majorHAnsi" w:cstheme="majorBidi"/>
      <w:color w:val="01182F" w:themeColor="accent1" w:themeShade="7F"/>
      <w:kern w:val="16"/>
    </w:rPr>
  </w:style>
  <w:style w:type="character" w:customStyle="1" w:styleId="Ttulo7Char">
    <w:name w:val="Título 7 Char"/>
    <w:basedOn w:val="Fontepargpadro"/>
    <w:link w:val="Ttulo7"/>
    <w:uiPriority w:val="9"/>
    <w:semiHidden/>
    <w:rsid w:val="00806BC0"/>
    <w:rPr>
      <w:rFonts w:asciiTheme="majorHAnsi" w:eastAsiaTheme="majorEastAsia" w:hAnsiTheme="majorHAnsi" w:cstheme="majorBidi"/>
      <w:i/>
      <w:iCs/>
      <w:color w:val="01182F" w:themeColor="accent1" w:themeShade="7F"/>
      <w:kern w:val="16"/>
    </w:rPr>
  </w:style>
  <w:style w:type="character" w:customStyle="1" w:styleId="Ttulo8Char">
    <w:name w:val="Título 8 Char"/>
    <w:basedOn w:val="Fontepargpadro"/>
    <w:link w:val="Ttulo8"/>
    <w:uiPriority w:val="9"/>
    <w:semiHidden/>
    <w:rsid w:val="00806BC0"/>
    <w:rPr>
      <w:rFonts w:asciiTheme="majorHAnsi" w:eastAsiaTheme="majorEastAsia" w:hAnsiTheme="majorHAnsi" w:cstheme="majorBidi"/>
      <w:color w:val="272727" w:themeColor="text1" w:themeTint="D8"/>
      <w:kern w:val="16"/>
      <w:sz w:val="21"/>
      <w:szCs w:val="21"/>
    </w:rPr>
  </w:style>
  <w:style w:type="character" w:customStyle="1" w:styleId="Ttulo9Char">
    <w:name w:val="Título 9 Char"/>
    <w:basedOn w:val="Fontepargpadro"/>
    <w:link w:val="Ttulo9"/>
    <w:uiPriority w:val="9"/>
    <w:semiHidden/>
    <w:rsid w:val="00806BC0"/>
    <w:rPr>
      <w:rFonts w:asciiTheme="majorHAnsi" w:eastAsiaTheme="majorEastAsia" w:hAnsiTheme="majorHAnsi" w:cstheme="majorBidi"/>
      <w:i/>
      <w:iCs/>
      <w:color w:val="272727" w:themeColor="text1" w:themeTint="D8"/>
      <w:kern w:val="16"/>
      <w:sz w:val="21"/>
      <w:szCs w:val="21"/>
    </w:rPr>
  </w:style>
  <w:style w:type="paragraph" w:styleId="Ttulo">
    <w:name w:val="Title"/>
    <w:basedOn w:val="Normal"/>
    <w:next w:val="Normal"/>
    <w:link w:val="TtuloChar"/>
    <w:uiPriority w:val="10"/>
    <w:qFormat/>
    <w:rsid w:val="00A001D8"/>
    <w:pPr>
      <w:spacing w:after="0" w:line="240" w:lineRule="auto"/>
    </w:pPr>
    <w:rPr>
      <w:rFonts w:asciiTheme="majorHAnsi" w:eastAsiaTheme="majorEastAsia" w:hAnsiTheme="majorHAnsi" w:cstheme="majorBidi"/>
      <w:color w:val="auto"/>
      <w:spacing w:val="-10"/>
      <w:kern w:val="28"/>
      <w:sz w:val="56"/>
      <w:szCs w:val="56"/>
    </w:rPr>
  </w:style>
  <w:style w:type="character" w:customStyle="1" w:styleId="TtuloChar">
    <w:name w:val="Título Char"/>
    <w:basedOn w:val="Fontepargpadro"/>
    <w:link w:val="Ttulo"/>
    <w:uiPriority w:val="10"/>
    <w:rsid w:val="00A001D8"/>
    <w:rPr>
      <w:rFonts w:asciiTheme="majorHAnsi" w:eastAsiaTheme="majorEastAsia" w:hAnsiTheme="majorHAnsi" w:cstheme="majorBidi"/>
      <w:spacing w:val="-10"/>
      <w:kern w:val="28"/>
      <w:sz w:val="56"/>
      <w:szCs w:val="56"/>
    </w:rPr>
  </w:style>
  <w:style w:type="character" w:styleId="Refdecomentrio">
    <w:name w:val="annotation reference"/>
    <w:basedOn w:val="Fontepargpadro"/>
    <w:uiPriority w:val="99"/>
    <w:semiHidden/>
    <w:unhideWhenUsed/>
    <w:rsid w:val="00055CDE"/>
    <w:rPr>
      <w:sz w:val="16"/>
      <w:szCs w:val="16"/>
    </w:rPr>
  </w:style>
  <w:style w:type="paragraph" w:styleId="Textodecomentrio">
    <w:name w:val="annotation text"/>
    <w:basedOn w:val="Normal"/>
    <w:link w:val="TextodecomentrioChar"/>
    <w:uiPriority w:val="99"/>
    <w:unhideWhenUsed/>
    <w:rsid w:val="00055CDE"/>
    <w:pPr>
      <w:spacing w:line="240" w:lineRule="auto"/>
    </w:pPr>
    <w:rPr>
      <w:sz w:val="20"/>
      <w:szCs w:val="20"/>
    </w:rPr>
  </w:style>
  <w:style w:type="character" w:customStyle="1" w:styleId="TextodecomentrioChar">
    <w:name w:val="Texto de comentário Char"/>
    <w:basedOn w:val="Fontepargpadro"/>
    <w:link w:val="Textodecomentrio"/>
    <w:uiPriority w:val="99"/>
    <w:rsid w:val="00055CDE"/>
    <w:rPr>
      <w:rFonts w:ascii="Arial" w:hAnsi="Arial" w:cs="Arial"/>
      <w:color w:val="000000" w:themeColor="text1"/>
      <w:kern w:val="16"/>
      <w:sz w:val="20"/>
      <w:szCs w:val="20"/>
    </w:rPr>
  </w:style>
  <w:style w:type="paragraph" w:styleId="Assuntodocomentrio">
    <w:name w:val="annotation subject"/>
    <w:basedOn w:val="Textodecomentrio"/>
    <w:next w:val="Textodecomentrio"/>
    <w:link w:val="AssuntodocomentrioChar"/>
    <w:uiPriority w:val="99"/>
    <w:semiHidden/>
    <w:unhideWhenUsed/>
    <w:rsid w:val="00055CDE"/>
    <w:rPr>
      <w:b/>
      <w:bCs/>
    </w:rPr>
  </w:style>
  <w:style w:type="character" w:customStyle="1" w:styleId="AssuntodocomentrioChar">
    <w:name w:val="Assunto do comentário Char"/>
    <w:basedOn w:val="TextodecomentrioChar"/>
    <w:link w:val="Assuntodocomentrio"/>
    <w:uiPriority w:val="99"/>
    <w:semiHidden/>
    <w:rsid w:val="00055CDE"/>
    <w:rPr>
      <w:rFonts w:ascii="Arial" w:hAnsi="Arial" w:cs="Arial"/>
      <w:b/>
      <w:bCs/>
      <w:color w:val="000000" w:themeColor="text1"/>
      <w:kern w:val="16"/>
      <w:sz w:val="20"/>
      <w:szCs w:val="20"/>
    </w:rPr>
  </w:style>
  <w:style w:type="character" w:customStyle="1" w:styleId="cf01">
    <w:name w:val="cf01"/>
    <w:basedOn w:val="Fontepargpadro"/>
    <w:rsid w:val="00AD35A6"/>
    <w:rPr>
      <w:rFonts w:ascii="Segoe UI" w:hAnsi="Segoe UI" w:cs="Segoe UI" w:hint="default"/>
      <w:i/>
      <w:iCs/>
      <w:sz w:val="18"/>
      <w:szCs w:val="18"/>
    </w:rPr>
  </w:style>
  <w:style w:type="character" w:customStyle="1" w:styleId="PargrafodaListaChar">
    <w:name w:val="Parágrafo da Lista Char"/>
    <w:aliases w:val="Texto Char,List Paragraph Char"/>
    <w:link w:val="PargrafodaLista"/>
    <w:uiPriority w:val="34"/>
    <w:locked/>
    <w:rsid w:val="0078682A"/>
    <w:rPr>
      <w:rFonts w:ascii="Arial" w:hAnsi="Arial" w:cs="Arial"/>
      <w:color w:val="000000" w:themeColor="text1"/>
      <w:kern w:val="16"/>
    </w:rPr>
  </w:style>
  <w:style w:type="character" w:customStyle="1" w:styleId="cf11">
    <w:name w:val="cf11"/>
    <w:basedOn w:val="Fontepargpadro"/>
    <w:rsid w:val="001D5F4D"/>
    <w:rPr>
      <w:rFonts w:ascii="Segoe UI" w:hAnsi="Segoe UI" w:cs="Segoe UI" w:hint="default"/>
      <w:i/>
      <w:iCs/>
      <w:color w:val="040C28"/>
      <w:sz w:val="18"/>
      <w:szCs w:val="18"/>
    </w:rPr>
  </w:style>
  <w:style w:type="paragraph" w:customStyle="1" w:styleId="pf0">
    <w:name w:val="pf0"/>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customStyle="1" w:styleId="pf1">
    <w:name w:val="pf1"/>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cf21">
    <w:name w:val="cf21"/>
    <w:basedOn w:val="Fontepargpadro"/>
    <w:rsid w:val="00C45C72"/>
    <w:rPr>
      <w:rFonts w:ascii="Segoe UI" w:hAnsi="Segoe UI" w:cs="Segoe UI" w:hint="default"/>
      <w:b/>
      <w:bCs/>
      <w:i/>
      <w:iCs/>
      <w:sz w:val="18"/>
      <w:szCs w:val="18"/>
    </w:rPr>
  </w:style>
  <w:style w:type="character" w:customStyle="1" w:styleId="lrzxr">
    <w:name w:val="lrzxr"/>
    <w:basedOn w:val="Fontepargpadro"/>
    <w:rsid w:val="00A761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834608">
      <w:bodyDiv w:val="1"/>
      <w:marLeft w:val="0"/>
      <w:marRight w:val="0"/>
      <w:marTop w:val="0"/>
      <w:marBottom w:val="0"/>
      <w:divBdr>
        <w:top w:val="none" w:sz="0" w:space="0" w:color="auto"/>
        <w:left w:val="none" w:sz="0" w:space="0" w:color="auto"/>
        <w:bottom w:val="none" w:sz="0" w:space="0" w:color="auto"/>
        <w:right w:val="none" w:sz="0" w:space="0" w:color="auto"/>
      </w:divBdr>
    </w:div>
    <w:div w:id="43990848">
      <w:bodyDiv w:val="1"/>
      <w:marLeft w:val="0"/>
      <w:marRight w:val="0"/>
      <w:marTop w:val="0"/>
      <w:marBottom w:val="0"/>
      <w:divBdr>
        <w:top w:val="none" w:sz="0" w:space="0" w:color="auto"/>
        <w:left w:val="none" w:sz="0" w:space="0" w:color="auto"/>
        <w:bottom w:val="none" w:sz="0" w:space="0" w:color="auto"/>
        <w:right w:val="none" w:sz="0" w:space="0" w:color="auto"/>
      </w:divBdr>
    </w:div>
    <w:div w:id="45642589">
      <w:bodyDiv w:val="1"/>
      <w:marLeft w:val="0"/>
      <w:marRight w:val="0"/>
      <w:marTop w:val="0"/>
      <w:marBottom w:val="0"/>
      <w:divBdr>
        <w:top w:val="none" w:sz="0" w:space="0" w:color="auto"/>
        <w:left w:val="none" w:sz="0" w:space="0" w:color="auto"/>
        <w:bottom w:val="none" w:sz="0" w:space="0" w:color="auto"/>
        <w:right w:val="none" w:sz="0" w:space="0" w:color="auto"/>
      </w:divBdr>
    </w:div>
    <w:div w:id="62727235">
      <w:bodyDiv w:val="1"/>
      <w:marLeft w:val="0"/>
      <w:marRight w:val="0"/>
      <w:marTop w:val="0"/>
      <w:marBottom w:val="0"/>
      <w:divBdr>
        <w:top w:val="none" w:sz="0" w:space="0" w:color="auto"/>
        <w:left w:val="none" w:sz="0" w:space="0" w:color="auto"/>
        <w:bottom w:val="none" w:sz="0" w:space="0" w:color="auto"/>
        <w:right w:val="none" w:sz="0" w:space="0" w:color="auto"/>
      </w:divBdr>
    </w:div>
    <w:div w:id="126551714">
      <w:bodyDiv w:val="1"/>
      <w:marLeft w:val="0"/>
      <w:marRight w:val="0"/>
      <w:marTop w:val="0"/>
      <w:marBottom w:val="0"/>
      <w:divBdr>
        <w:top w:val="none" w:sz="0" w:space="0" w:color="auto"/>
        <w:left w:val="none" w:sz="0" w:space="0" w:color="auto"/>
        <w:bottom w:val="none" w:sz="0" w:space="0" w:color="auto"/>
        <w:right w:val="none" w:sz="0" w:space="0" w:color="auto"/>
      </w:divBdr>
    </w:div>
    <w:div w:id="146290332">
      <w:bodyDiv w:val="1"/>
      <w:marLeft w:val="0"/>
      <w:marRight w:val="0"/>
      <w:marTop w:val="0"/>
      <w:marBottom w:val="0"/>
      <w:divBdr>
        <w:top w:val="none" w:sz="0" w:space="0" w:color="auto"/>
        <w:left w:val="none" w:sz="0" w:space="0" w:color="auto"/>
        <w:bottom w:val="none" w:sz="0" w:space="0" w:color="auto"/>
        <w:right w:val="none" w:sz="0" w:space="0" w:color="auto"/>
      </w:divBdr>
    </w:div>
    <w:div w:id="147527170">
      <w:bodyDiv w:val="1"/>
      <w:marLeft w:val="0"/>
      <w:marRight w:val="0"/>
      <w:marTop w:val="0"/>
      <w:marBottom w:val="0"/>
      <w:divBdr>
        <w:top w:val="none" w:sz="0" w:space="0" w:color="auto"/>
        <w:left w:val="none" w:sz="0" w:space="0" w:color="auto"/>
        <w:bottom w:val="none" w:sz="0" w:space="0" w:color="auto"/>
        <w:right w:val="none" w:sz="0" w:space="0" w:color="auto"/>
      </w:divBdr>
    </w:div>
    <w:div w:id="195847792">
      <w:bodyDiv w:val="1"/>
      <w:marLeft w:val="0"/>
      <w:marRight w:val="0"/>
      <w:marTop w:val="0"/>
      <w:marBottom w:val="0"/>
      <w:divBdr>
        <w:top w:val="none" w:sz="0" w:space="0" w:color="auto"/>
        <w:left w:val="none" w:sz="0" w:space="0" w:color="auto"/>
        <w:bottom w:val="none" w:sz="0" w:space="0" w:color="auto"/>
        <w:right w:val="none" w:sz="0" w:space="0" w:color="auto"/>
      </w:divBdr>
    </w:div>
    <w:div w:id="270627031">
      <w:bodyDiv w:val="1"/>
      <w:marLeft w:val="0"/>
      <w:marRight w:val="0"/>
      <w:marTop w:val="0"/>
      <w:marBottom w:val="0"/>
      <w:divBdr>
        <w:top w:val="none" w:sz="0" w:space="0" w:color="auto"/>
        <w:left w:val="none" w:sz="0" w:space="0" w:color="auto"/>
        <w:bottom w:val="none" w:sz="0" w:space="0" w:color="auto"/>
        <w:right w:val="none" w:sz="0" w:space="0" w:color="auto"/>
      </w:divBdr>
    </w:div>
    <w:div w:id="280768886">
      <w:bodyDiv w:val="1"/>
      <w:marLeft w:val="0"/>
      <w:marRight w:val="0"/>
      <w:marTop w:val="0"/>
      <w:marBottom w:val="0"/>
      <w:divBdr>
        <w:top w:val="none" w:sz="0" w:space="0" w:color="auto"/>
        <w:left w:val="none" w:sz="0" w:space="0" w:color="auto"/>
        <w:bottom w:val="none" w:sz="0" w:space="0" w:color="auto"/>
        <w:right w:val="none" w:sz="0" w:space="0" w:color="auto"/>
      </w:divBdr>
    </w:div>
    <w:div w:id="289284176">
      <w:bodyDiv w:val="1"/>
      <w:marLeft w:val="0"/>
      <w:marRight w:val="0"/>
      <w:marTop w:val="0"/>
      <w:marBottom w:val="0"/>
      <w:divBdr>
        <w:top w:val="none" w:sz="0" w:space="0" w:color="auto"/>
        <w:left w:val="none" w:sz="0" w:space="0" w:color="auto"/>
        <w:bottom w:val="none" w:sz="0" w:space="0" w:color="auto"/>
        <w:right w:val="none" w:sz="0" w:space="0" w:color="auto"/>
      </w:divBdr>
    </w:div>
    <w:div w:id="341519074">
      <w:bodyDiv w:val="1"/>
      <w:marLeft w:val="0"/>
      <w:marRight w:val="0"/>
      <w:marTop w:val="0"/>
      <w:marBottom w:val="0"/>
      <w:divBdr>
        <w:top w:val="none" w:sz="0" w:space="0" w:color="auto"/>
        <w:left w:val="none" w:sz="0" w:space="0" w:color="auto"/>
        <w:bottom w:val="none" w:sz="0" w:space="0" w:color="auto"/>
        <w:right w:val="none" w:sz="0" w:space="0" w:color="auto"/>
      </w:divBdr>
    </w:div>
    <w:div w:id="451362092">
      <w:bodyDiv w:val="1"/>
      <w:marLeft w:val="0"/>
      <w:marRight w:val="0"/>
      <w:marTop w:val="0"/>
      <w:marBottom w:val="0"/>
      <w:divBdr>
        <w:top w:val="none" w:sz="0" w:space="0" w:color="auto"/>
        <w:left w:val="none" w:sz="0" w:space="0" w:color="auto"/>
        <w:bottom w:val="none" w:sz="0" w:space="0" w:color="auto"/>
        <w:right w:val="none" w:sz="0" w:space="0" w:color="auto"/>
      </w:divBdr>
    </w:div>
    <w:div w:id="482239835">
      <w:bodyDiv w:val="1"/>
      <w:marLeft w:val="0"/>
      <w:marRight w:val="0"/>
      <w:marTop w:val="0"/>
      <w:marBottom w:val="0"/>
      <w:divBdr>
        <w:top w:val="none" w:sz="0" w:space="0" w:color="auto"/>
        <w:left w:val="none" w:sz="0" w:space="0" w:color="auto"/>
        <w:bottom w:val="none" w:sz="0" w:space="0" w:color="auto"/>
        <w:right w:val="none" w:sz="0" w:space="0" w:color="auto"/>
      </w:divBdr>
    </w:div>
    <w:div w:id="494153701">
      <w:bodyDiv w:val="1"/>
      <w:marLeft w:val="0"/>
      <w:marRight w:val="0"/>
      <w:marTop w:val="0"/>
      <w:marBottom w:val="0"/>
      <w:divBdr>
        <w:top w:val="none" w:sz="0" w:space="0" w:color="auto"/>
        <w:left w:val="none" w:sz="0" w:space="0" w:color="auto"/>
        <w:bottom w:val="none" w:sz="0" w:space="0" w:color="auto"/>
        <w:right w:val="none" w:sz="0" w:space="0" w:color="auto"/>
      </w:divBdr>
    </w:div>
    <w:div w:id="525144867">
      <w:bodyDiv w:val="1"/>
      <w:marLeft w:val="0"/>
      <w:marRight w:val="0"/>
      <w:marTop w:val="0"/>
      <w:marBottom w:val="0"/>
      <w:divBdr>
        <w:top w:val="none" w:sz="0" w:space="0" w:color="auto"/>
        <w:left w:val="none" w:sz="0" w:space="0" w:color="auto"/>
        <w:bottom w:val="none" w:sz="0" w:space="0" w:color="auto"/>
        <w:right w:val="none" w:sz="0" w:space="0" w:color="auto"/>
      </w:divBdr>
    </w:div>
    <w:div w:id="552738085">
      <w:bodyDiv w:val="1"/>
      <w:marLeft w:val="0"/>
      <w:marRight w:val="0"/>
      <w:marTop w:val="0"/>
      <w:marBottom w:val="0"/>
      <w:divBdr>
        <w:top w:val="none" w:sz="0" w:space="0" w:color="auto"/>
        <w:left w:val="none" w:sz="0" w:space="0" w:color="auto"/>
        <w:bottom w:val="none" w:sz="0" w:space="0" w:color="auto"/>
        <w:right w:val="none" w:sz="0" w:space="0" w:color="auto"/>
      </w:divBdr>
    </w:div>
    <w:div w:id="607734255">
      <w:bodyDiv w:val="1"/>
      <w:marLeft w:val="0"/>
      <w:marRight w:val="0"/>
      <w:marTop w:val="0"/>
      <w:marBottom w:val="0"/>
      <w:divBdr>
        <w:top w:val="none" w:sz="0" w:space="0" w:color="auto"/>
        <w:left w:val="none" w:sz="0" w:space="0" w:color="auto"/>
        <w:bottom w:val="none" w:sz="0" w:space="0" w:color="auto"/>
        <w:right w:val="none" w:sz="0" w:space="0" w:color="auto"/>
      </w:divBdr>
    </w:div>
    <w:div w:id="646587884">
      <w:bodyDiv w:val="1"/>
      <w:marLeft w:val="0"/>
      <w:marRight w:val="0"/>
      <w:marTop w:val="0"/>
      <w:marBottom w:val="0"/>
      <w:divBdr>
        <w:top w:val="none" w:sz="0" w:space="0" w:color="auto"/>
        <w:left w:val="none" w:sz="0" w:space="0" w:color="auto"/>
        <w:bottom w:val="none" w:sz="0" w:space="0" w:color="auto"/>
        <w:right w:val="none" w:sz="0" w:space="0" w:color="auto"/>
      </w:divBdr>
    </w:div>
    <w:div w:id="658726935">
      <w:bodyDiv w:val="1"/>
      <w:marLeft w:val="0"/>
      <w:marRight w:val="0"/>
      <w:marTop w:val="0"/>
      <w:marBottom w:val="0"/>
      <w:divBdr>
        <w:top w:val="none" w:sz="0" w:space="0" w:color="auto"/>
        <w:left w:val="none" w:sz="0" w:space="0" w:color="auto"/>
        <w:bottom w:val="none" w:sz="0" w:space="0" w:color="auto"/>
        <w:right w:val="none" w:sz="0" w:space="0" w:color="auto"/>
      </w:divBdr>
    </w:div>
    <w:div w:id="664434961">
      <w:bodyDiv w:val="1"/>
      <w:marLeft w:val="0"/>
      <w:marRight w:val="0"/>
      <w:marTop w:val="0"/>
      <w:marBottom w:val="0"/>
      <w:divBdr>
        <w:top w:val="none" w:sz="0" w:space="0" w:color="auto"/>
        <w:left w:val="none" w:sz="0" w:space="0" w:color="auto"/>
        <w:bottom w:val="none" w:sz="0" w:space="0" w:color="auto"/>
        <w:right w:val="none" w:sz="0" w:space="0" w:color="auto"/>
      </w:divBdr>
    </w:div>
    <w:div w:id="696007592">
      <w:bodyDiv w:val="1"/>
      <w:marLeft w:val="0"/>
      <w:marRight w:val="0"/>
      <w:marTop w:val="0"/>
      <w:marBottom w:val="0"/>
      <w:divBdr>
        <w:top w:val="none" w:sz="0" w:space="0" w:color="auto"/>
        <w:left w:val="none" w:sz="0" w:space="0" w:color="auto"/>
        <w:bottom w:val="none" w:sz="0" w:space="0" w:color="auto"/>
        <w:right w:val="none" w:sz="0" w:space="0" w:color="auto"/>
      </w:divBdr>
    </w:div>
    <w:div w:id="741870121">
      <w:bodyDiv w:val="1"/>
      <w:marLeft w:val="0"/>
      <w:marRight w:val="0"/>
      <w:marTop w:val="0"/>
      <w:marBottom w:val="0"/>
      <w:divBdr>
        <w:top w:val="none" w:sz="0" w:space="0" w:color="auto"/>
        <w:left w:val="none" w:sz="0" w:space="0" w:color="auto"/>
        <w:bottom w:val="none" w:sz="0" w:space="0" w:color="auto"/>
        <w:right w:val="none" w:sz="0" w:space="0" w:color="auto"/>
      </w:divBdr>
    </w:div>
    <w:div w:id="741950473">
      <w:bodyDiv w:val="1"/>
      <w:marLeft w:val="0"/>
      <w:marRight w:val="0"/>
      <w:marTop w:val="0"/>
      <w:marBottom w:val="0"/>
      <w:divBdr>
        <w:top w:val="none" w:sz="0" w:space="0" w:color="auto"/>
        <w:left w:val="none" w:sz="0" w:space="0" w:color="auto"/>
        <w:bottom w:val="none" w:sz="0" w:space="0" w:color="auto"/>
        <w:right w:val="none" w:sz="0" w:space="0" w:color="auto"/>
      </w:divBdr>
      <w:divsChild>
        <w:div w:id="5529345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2943778">
      <w:bodyDiv w:val="1"/>
      <w:marLeft w:val="0"/>
      <w:marRight w:val="0"/>
      <w:marTop w:val="0"/>
      <w:marBottom w:val="0"/>
      <w:divBdr>
        <w:top w:val="none" w:sz="0" w:space="0" w:color="auto"/>
        <w:left w:val="none" w:sz="0" w:space="0" w:color="auto"/>
        <w:bottom w:val="none" w:sz="0" w:space="0" w:color="auto"/>
        <w:right w:val="none" w:sz="0" w:space="0" w:color="auto"/>
      </w:divBdr>
    </w:div>
    <w:div w:id="902525650">
      <w:bodyDiv w:val="1"/>
      <w:marLeft w:val="0"/>
      <w:marRight w:val="0"/>
      <w:marTop w:val="0"/>
      <w:marBottom w:val="0"/>
      <w:divBdr>
        <w:top w:val="none" w:sz="0" w:space="0" w:color="auto"/>
        <w:left w:val="none" w:sz="0" w:space="0" w:color="auto"/>
        <w:bottom w:val="none" w:sz="0" w:space="0" w:color="auto"/>
        <w:right w:val="none" w:sz="0" w:space="0" w:color="auto"/>
      </w:divBdr>
    </w:div>
    <w:div w:id="920062175">
      <w:bodyDiv w:val="1"/>
      <w:marLeft w:val="0"/>
      <w:marRight w:val="0"/>
      <w:marTop w:val="0"/>
      <w:marBottom w:val="0"/>
      <w:divBdr>
        <w:top w:val="none" w:sz="0" w:space="0" w:color="auto"/>
        <w:left w:val="none" w:sz="0" w:space="0" w:color="auto"/>
        <w:bottom w:val="none" w:sz="0" w:space="0" w:color="auto"/>
        <w:right w:val="none" w:sz="0" w:space="0" w:color="auto"/>
      </w:divBdr>
    </w:div>
    <w:div w:id="967783903">
      <w:bodyDiv w:val="1"/>
      <w:marLeft w:val="0"/>
      <w:marRight w:val="0"/>
      <w:marTop w:val="0"/>
      <w:marBottom w:val="0"/>
      <w:divBdr>
        <w:top w:val="none" w:sz="0" w:space="0" w:color="auto"/>
        <w:left w:val="none" w:sz="0" w:space="0" w:color="auto"/>
        <w:bottom w:val="none" w:sz="0" w:space="0" w:color="auto"/>
        <w:right w:val="none" w:sz="0" w:space="0" w:color="auto"/>
      </w:divBdr>
    </w:div>
    <w:div w:id="972364440">
      <w:bodyDiv w:val="1"/>
      <w:marLeft w:val="0"/>
      <w:marRight w:val="0"/>
      <w:marTop w:val="0"/>
      <w:marBottom w:val="0"/>
      <w:divBdr>
        <w:top w:val="none" w:sz="0" w:space="0" w:color="auto"/>
        <w:left w:val="none" w:sz="0" w:space="0" w:color="auto"/>
        <w:bottom w:val="none" w:sz="0" w:space="0" w:color="auto"/>
        <w:right w:val="none" w:sz="0" w:space="0" w:color="auto"/>
      </w:divBdr>
    </w:div>
    <w:div w:id="995837832">
      <w:bodyDiv w:val="1"/>
      <w:marLeft w:val="0"/>
      <w:marRight w:val="0"/>
      <w:marTop w:val="0"/>
      <w:marBottom w:val="0"/>
      <w:divBdr>
        <w:top w:val="none" w:sz="0" w:space="0" w:color="auto"/>
        <w:left w:val="none" w:sz="0" w:space="0" w:color="auto"/>
        <w:bottom w:val="none" w:sz="0" w:space="0" w:color="auto"/>
        <w:right w:val="none" w:sz="0" w:space="0" w:color="auto"/>
      </w:divBdr>
    </w:div>
    <w:div w:id="1022974826">
      <w:bodyDiv w:val="1"/>
      <w:marLeft w:val="0"/>
      <w:marRight w:val="0"/>
      <w:marTop w:val="0"/>
      <w:marBottom w:val="0"/>
      <w:divBdr>
        <w:top w:val="none" w:sz="0" w:space="0" w:color="auto"/>
        <w:left w:val="none" w:sz="0" w:space="0" w:color="auto"/>
        <w:bottom w:val="none" w:sz="0" w:space="0" w:color="auto"/>
        <w:right w:val="none" w:sz="0" w:space="0" w:color="auto"/>
      </w:divBdr>
    </w:div>
    <w:div w:id="1028676764">
      <w:bodyDiv w:val="1"/>
      <w:marLeft w:val="0"/>
      <w:marRight w:val="0"/>
      <w:marTop w:val="0"/>
      <w:marBottom w:val="0"/>
      <w:divBdr>
        <w:top w:val="none" w:sz="0" w:space="0" w:color="auto"/>
        <w:left w:val="none" w:sz="0" w:space="0" w:color="auto"/>
        <w:bottom w:val="none" w:sz="0" w:space="0" w:color="auto"/>
        <w:right w:val="none" w:sz="0" w:space="0" w:color="auto"/>
      </w:divBdr>
    </w:div>
    <w:div w:id="1042438555">
      <w:bodyDiv w:val="1"/>
      <w:marLeft w:val="0"/>
      <w:marRight w:val="0"/>
      <w:marTop w:val="0"/>
      <w:marBottom w:val="0"/>
      <w:divBdr>
        <w:top w:val="none" w:sz="0" w:space="0" w:color="auto"/>
        <w:left w:val="none" w:sz="0" w:space="0" w:color="auto"/>
        <w:bottom w:val="none" w:sz="0" w:space="0" w:color="auto"/>
        <w:right w:val="none" w:sz="0" w:space="0" w:color="auto"/>
      </w:divBdr>
    </w:div>
    <w:div w:id="1081682773">
      <w:bodyDiv w:val="1"/>
      <w:marLeft w:val="0"/>
      <w:marRight w:val="0"/>
      <w:marTop w:val="0"/>
      <w:marBottom w:val="0"/>
      <w:divBdr>
        <w:top w:val="none" w:sz="0" w:space="0" w:color="auto"/>
        <w:left w:val="none" w:sz="0" w:space="0" w:color="auto"/>
        <w:bottom w:val="none" w:sz="0" w:space="0" w:color="auto"/>
        <w:right w:val="none" w:sz="0" w:space="0" w:color="auto"/>
      </w:divBdr>
    </w:div>
    <w:div w:id="1094209137">
      <w:bodyDiv w:val="1"/>
      <w:marLeft w:val="0"/>
      <w:marRight w:val="0"/>
      <w:marTop w:val="0"/>
      <w:marBottom w:val="0"/>
      <w:divBdr>
        <w:top w:val="none" w:sz="0" w:space="0" w:color="auto"/>
        <w:left w:val="none" w:sz="0" w:space="0" w:color="auto"/>
        <w:bottom w:val="none" w:sz="0" w:space="0" w:color="auto"/>
        <w:right w:val="none" w:sz="0" w:space="0" w:color="auto"/>
      </w:divBdr>
      <w:divsChild>
        <w:div w:id="310603761">
          <w:marLeft w:val="0"/>
          <w:marRight w:val="0"/>
          <w:marTop w:val="15"/>
          <w:marBottom w:val="0"/>
          <w:divBdr>
            <w:top w:val="single" w:sz="48" w:space="0" w:color="auto"/>
            <w:left w:val="single" w:sz="48" w:space="0" w:color="auto"/>
            <w:bottom w:val="single" w:sz="48" w:space="0" w:color="auto"/>
            <w:right w:val="single" w:sz="48" w:space="0" w:color="auto"/>
          </w:divBdr>
          <w:divsChild>
            <w:div w:id="1544246215">
              <w:marLeft w:val="0"/>
              <w:marRight w:val="0"/>
              <w:marTop w:val="0"/>
              <w:marBottom w:val="0"/>
              <w:divBdr>
                <w:top w:val="none" w:sz="0" w:space="0" w:color="auto"/>
                <w:left w:val="none" w:sz="0" w:space="0" w:color="auto"/>
                <w:bottom w:val="none" w:sz="0" w:space="0" w:color="auto"/>
                <w:right w:val="none" w:sz="0" w:space="0" w:color="auto"/>
              </w:divBdr>
              <w:divsChild>
                <w:div w:id="140074334">
                  <w:marLeft w:val="0"/>
                  <w:marRight w:val="0"/>
                  <w:marTop w:val="0"/>
                  <w:marBottom w:val="0"/>
                  <w:divBdr>
                    <w:top w:val="none" w:sz="0" w:space="0" w:color="auto"/>
                    <w:left w:val="none" w:sz="0" w:space="0" w:color="auto"/>
                    <w:bottom w:val="none" w:sz="0" w:space="0" w:color="auto"/>
                    <w:right w:val="none" w:sz="0" w:space="0" w:color="auto"/>
                  </w:divBdr>
                </w:div>
                <w:div w:id="2026208553">
                  <w:marLeft w:val="0"/>
                  <w:marRight w:val="0"/>
                  <w:marTop w:val="0"/>
                  <w:marBottom w:val="0"/>
                  <w:divBdr>
                    <w:top w:val="none" w:sz="0" w:space="0" w:color="auto"/>
                    <w:left w:val="none" w:sz="0" w:space="0" w:color="auto"/>
                    <w:bottom w:val="none" w:sz="0" w:space="0" w:color="auto"/>
                    <w:right w:val="none" w:sz="0" w:space="0" w:color="auto"/>
                  </w:divBdr>
                </w:div>
                <w:div w:id="682633165">
                  <w:marLeft w:val="0"/>
                  <w:marRight w:val="0"/>
                  <w:marTop w:val="0"/>
                  <w:marBottom w:val="0"/>
                  <w:divBdr>
                    <w:top w:val="none" w:sz="0" w:space="0" w:color="auto"/>
                    <w:left w:val="none" w:sz="0" w:space="0" w:color="auto"/>
                    <w:bottom w:val="none" w:sz="0" w:space="0" w:color="auto"/>
                    <w:right w:val="none" w:sz="0" w:space="0" w:color="auto"/>
                  </w:divBdr>
                </w:div>
                <w:div w:id="1718965422">
                  <w:marLeft w:val="0"/>
                  <w:marRight w:val="0"/>
                  <w:marTop w:val="0"/>
                  <w:marBottom w:val="0"/>
                  <w:divBdr>
                    <w:top w:val="none" w:sz="0" w:space="0" w:color="auto"/>
                    <w:left w:val="none" w:sz="0" w:space="0" w:color="auto"/>
                    <w:bottom w:val="none" w:sz="0" w:space="0" w:color="auto"/>
                    <w:right w:val="none" w:sz="0" w:space="0" w:color="auto"/>
                  </w:divBdr>
                </w:div>
                <w:div w:id="1174420447">
                  <w:marLeft w:val="0"/>
                  <w:marRight w:val="0"/>
                  <w:marTop w:val="0"/>
                  <w:marBottom w:val="0"/>
                  <w:divBdr>
                    <w:top w:val="none" w:sz="0" w:space="0" w:color="auto"/>
                    <w:left w:val="none" w:sz="0" w:space="0" w:color="auto"/>
                    <w:bottom w:val="none" w:sz="0" w:space="0" w:color="auto"/>
                    <w:right w:val="none" w:sz="0" w:space="0" w:color="auto"/>
                  </w:divBdr>
                </w:div>
                <w:div w:id="2122916322">
                  <w:marLeft w:val="0"/>
                  <w:marRight w:val="0"/>
                  <w:marTop w:val="0"/>
                  <w:marBottom w:val="0"/>
                  <w:divBdr>
                    <w:top w:val="none" w:sz="0" w:space="0" w:color="auto"/>
                    <w:left w:val="none" w:sz="0" w:space="0" w:color="auto"/>
                    <w:bottom w:val="none" w:sz="0" w:space="0" w:color="auto"/>
                    <w:right w:val="none" w:sz="0" w:space="0" w:color="auto"/>
                  </w:divBdr>
                </w:div>
                <w:div w:id="1745371753">
                  <w:marLeft w:val="0"/>
                  <w:marRight w:val="0"/>
                  <w:marTop w:val="0"/>
                  <w:marBottom w:val="0"/>
                  <w:divBdr>
                    <w:top w:val="none" w:sz="0" w:space="0" w:color="auto"/>
                    <w:left w:val="none" w:sz="0" w:space="0" w:color="auto"/>
                    <w:bottom w:val="none" w:sz="0" w:space="0" w:color="auto"/>
                    <w:right w:val="none" w:sz="0" w:space="0" w:color="auto"/>
                  </w:divBdr>
                </w:div>
                <w:div w:id="1256598531">
                  <w:marLeft w:val="0"/>
                  <w:marRight w:val="0"/>
                  <w:marTop w:val="0"/>
                  <w:marBottom w:val="0"/>
                  <w:divBdr>
                    <w:top w:val="none" w:sz="0" w:space="0" w:color="auto"/>
                    <w:left w:val="none" w:sz="0" w:space="0" w:color="auto"/>
                    <w:bottom w:val="none" w:sz="0" w:space="0" w:color="auto"/>
                    <w:right w:val="none" w:sz="0" w:space="0" w:color="auto"/>
                  </w:divBdr>
                </w:div>
                <w:div w:id="121578594">
                  <w:marLeft w:val="0"/>
                  <w:marRight w:val="0"/>
                  <w:marTop w:val="0"/>
                  <w:marBottom w:val="0"/>
                  <w:divBdr>
                    <w:top w:val="none" w:sz="0" w:space="0" w:color="auto"/>
                    <w:left w:val="none" w:sz="0" w:space="0" w:color="auto"/>
                    <w:bottom w:val="none" w:sz="0" w:space="0" w:color="auto"/>
                    <w:right w:val="none" w:sz="0" w:space="0" w:color="auto"/>
                  </w:divBdr>
                </w:div>
                <w:div w:id="1729839386">
                  <w:marLeft w:val="0"/>
                  <w:marRight w:val="0"/>
                  <w:marTop w:val="0"/>
                  <w:marBottom w:val="0"/>
                  <w:divBdr>
                    <w:top w:val="none" w:sz="0" w:space="0" w:color="auto"/>
                    <w:left w:val="none" w:sz="0" w:space="0" w:color="auto"/>
                    <w:bottom w:val="none" w:sz="0" w:space="0" w:color="auto"/>
                    <w:right w:val="none" w:sz="0" w:space="0" w:color="auto"/>
                  </w:divBdr>
                </w:div>
                <w:div w:id="773793862">
                  <w:marLeft w:val="0"/>
                  <w:marRight w:val="0"/>
                  <w:marTop w:val="0"/>
                  <w:marBottom w:val="0"/>
                  <w:divBdr>
                    <w:top w:val="none" w:sz="0" w:space="0" w:color="auto"/>
                    <w:left w:val="none" w:sz="0" w:space="0" w:color="auto"/>
                    <w:bottom w:val="none" w:sz="0" w:space="0" w:color="auto"/>
                    <w:right w:val="none" w:sz="0" w:space="0" w:color="auto"/>
                  </w:divBdr>
                </w:div>
                <w:div w:id="724452898">
                  <w:marLeft w:val="0"/>
                  <w:marRight w:val="0"/>
                  <w:marTop w:val="0"/>
                  <w:marBottom w:val="0"/>
                  <w:divBdr>
                    <w:top w:val="none" w:sz="0" w:space="0" w:color="auto"/>
                    <w:left w:val="none" w:sz="0" w:space="0" w:color="auto"/>
                    <w:bottom w:val="none" w:sz="0" w:space="0" w:color="auto"/>
                    <w:right w:val="none" w:sz="0" w:space="0" w:color="auto"/>
                  </w:divBdr>
                </w:div>
                <w:div w:id="457648371">
                  <w:marLeft w:val="0"/>
                  <w:marRight w:val="0"/>
                  <w:marTop w:val="0"/>
                  <w:marBottom w:val="0"/>
                  <w:divBdr>
                    <w:top w:val="none" w:sz="0" w:space="0" w:color="auto"/>
                    <w:left w:val="none" w:sz="0" w:space="0" w:color="auto"/>
                    <w:bottom w:val="none" w:sz="0" w:space="0" w:color="auto"/>
                    <w:right w:val="none" w:sz="0" w:space="0" w:color="auto"/>
                  </w:divBdr>
                </w:div>
                <w:div w:id="226189671">
                  <w:marLeft w:val="0"/>
                  <w:marRight w:val="0"/>
                  <w:marTop w:val="0"/>
                  <w:marBottom w:val="0"/>
                  <w:divBdr>
                    <w:top w:val="none" w:sz="0" w:space="0" w:color="auto"/>
                    <w:left w:val="none" w:sz="0" w:space="0" w:color="auto"/>
                    <w:bottom w:val="none" w:sz="0" w:space="0" w:color="auto"/>
                    <w:right w:val="none" w:sz="0" w:space="0" w:color="auto"/>
                  </w:divBdr>
                </w:div>
                <w:div w:id="1147085342">
                  <w:marLeft w:val="0"/>
                  <w:marRight w:val="0"/>
                  <w:marTop w:val="0"/>
                  <w:marBottom w:val="0"/>
                  <w:divBdr>
                    <w:top w:val="none" w:sz="0" w:space="0" w:color="auto"/>
                    <w:left w:val="none" w:sz="0" w:space="0" w:color="auto"/>
                    <w:bottom w:val="none" w:sz="0" w:space="0" w:color="auto"/>
                    <w:right w:val="none" w:sz="0" w:space="0" w:color="auto"/>
                  </w:divBdr>
                </w:div>
                <w:div w:id="1985423456">
                  <w:marLeft w:val="0"/>
                  <w:marRight w:val="0"/>
                  <w:marTop w:val="0"/>
                  <w:marBottom w:val="0"/>
                  <w:divBdr>
                    <w:top w:val="none" w:sz="0" w:space="0" w:color="auto"/>
                    <w:left w:val="none" w:sz="0" w:space="0" w:color="auto"/>
                    <w:bottom w:val="none" w:sz="0" w:space="0" w:color="auto"/>
                    <w:right w:val="none" w:sz="0" w:space="0" w:color="auto"/>
                  </w:divBdr>
                </w:div>
                <w:div w:id="168102412">
                  <w:marLeft w:val="0"/>
                  <w:marRight w:val="0"/>
                  <w:marTop w:val="0"/>
                  <w:marBottom w:val="0"/>
                  <w:divBdr>
                    <w:top w:val="none" w:sz="0" w:space="0" w:color="auto"/>
                    <w:left w:val="none" w:sz="0" w:space="0" w:color="auto"/>
                    <w:bottom w:val="none" w:sz="0" w:space="0" w:color="auto"/>
                    <w:right w:val="none" w:sz="0" w:space="0" w:color="auto"/>
                  </w:divBdr>
                </w:div>
                <w:div w:id="1775589262">
                  <w:marLeft w:val="0"/>
                  <w:marRight w:val="0"/>
                  <w:marTop w:val="0"/>
                  <w:marBottom w:val="0"/>
                  <w:divBdr>
                    <w:top w:val="none" w:sz="0" w:space="0" w:color="auto"/>
                    <w:left w:val="none" w:sz="0" w:space="0" w:color="auto"/>
                    <w:bottom w:val="none" w:sz="0" w:space="0" w:color="auto"/>
                    <w:right w:val="none" w:sz="0" w:space="0" w:color="auto"/>
                  </w:divBdr>
                </w:div>
                <w:div w:id="168717470">
                  <w:marLeft w:val="0"/>
                  <w:marRight w:val="0"/>
                  <w:marTop w:val="0"/>
                  <w:marBottom w:val="0"/>
                  <w:divBdr>
                    <w:top w:val="none" w:sz="0" w:space="0" w:color="auto"/>
                    <w:left w:val="none" w:sz="0" w:space="0" w:color="auto"/>
                    <w:bottom w:val="none" w:sz="0" w:space="0" w:color="auto"/>
                    <w:right w:val="none" w:sz="0" w:space="0" w:color="auto"/>
                  </w:divBdr>
                </w:div>
                <w:div w:id="179124097">
                  <w:marLeft w:val="0"/>
                  <w:marRight w:val="0"/>
                  <w:marTop w:val="0"/>
                  <w:marBottom w:val="0"/>
                  <w:divBdr>
                    <w:top w:val="none" w:sz="0" w:space="0" w:color="auto"/>
                    <w:left w:val="none" w:sz="0" w:space="0" w:color="auto"/>
                    <w:bottom w:val="none" w:sz="0" w:space="0" w:color="auto"/>
                    <w:right w:val="none" w:sz="0" w:space="0" w:color="auto"/>
                  </w:divBdr>
                </w:div>
                <w:div w:id="180296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651920">
      <w:bodyDiv w:val="1"/>
      <w:marLeft w:val="0"/>
      <w:marRight w:val="0"/>
      <w:marTop w:val="0"/>
      <w:marBottom w:val="0"/>
      <w:divBdr>
        <w:top w:val="none" w:sz="0" w:space="0" w:color="auto"/>
        <w:left w:val="none" w:sz="0" w:space="0" w:color="auto"/>
        <w:bottom w:val="none" w:sz="0" w:space="0" w:color="auto"/>
        <w:right w:val="none" w:sz="0" w:space="0" w:color="auto"/>
      </w:divBdr>
    </w:div>
    <w:div w:id="1150177373">
      <w:bodyDiv w:val="1"/>
      <w:marLeft w:val="0"/>
      <w:marRight w:val="0"/>
      <w:marTop w:val="0"/>
      <w:marBottom w:val="0"/>
      <w:divBdr>
        <w:top w:val="none" w:sz="0" w:space="0" w:color="auto"/>
        <w:left w:val="none" w:sz="0" w:space="0" w:color="auto"/>
        <w:bottom w:val="none" w:sz="0" w:space="0" w:color="auto"/>
        <w:right w:val="none" w:sz="0" w:space="0" w:color="auto"/>
      </w:divBdr>
    </w:div>
    <w:div w:id="1159271144">
      <w:bodyDiv w:val="1"/>
      <w:marLeft w:val="0"/>
      <w:marRight w:val="0"/>
      <w:marTop w:val="0"/>
      <w:marBottom w:val="0"/>
      <w:divBdr>
        <w:top w:val="none" w:sz="0" w:space="0" w:color="auto"/>
        <w:left w:val="none" w:sz="0" w:space="0" w:color="auto"/>
        <w:bottom w:val="none" w:sz="0" w:space="0" w:color="auto"/>
        <w:right w:val="none" w:sz="0" w:space="0" w:color="auto"/>
      </w:divBdr>
    </w:div>
    <w:div w:id="1192912837">
      <w:bodyDiv w:val="1"/>
      <w:marLeft w:val="0"/>
      <w:marRight w:val="0"/>
      <w:marTop w:val="0"/>
      <w:marBottom w:val="0"/>
      <w:divBdr>
        <w:top w:val="none" w:sz="0" w:space="0" w:color="auto"/>
        <w:left w:val="none" w:sz="0" w:space="0" w:color="auto"/>
        <w:bottom w:val="none" w:sz="0" w:space="0" w:color="auto"/>
        <w:right w:val="none" w:sz="0" w:space="0" w:color="auto"/>
      </w:divBdr>
    </w:div>
    <w:div w:id="1219976188">
      <w:bodyDiv w:val="1"/>
      <w:marLeft w:val="0"/>
      <w:marRight w:val="0"/>
      <w:marTop w:val="0"/>
      <w:marBottom w:val="0"/>
      <w:divBdr>
        <w:top w:val="none" w:sz="0" w:space="0" w:color="auto"/>
        <w:left w:val="none" w:sz="0" w:space="0" w:color="auto"/>
        <w:bottom w:val="none" w:sz="0" w:space="0" w:color="auto"/>
        <w:right w:val="none" w:sz="0" w:space="0" w:color="auto"/>
      </w:divBdr>
    </w:div>
    <w:div w:id="1241673512">
      <w:bodyDiv w:val="1"/>
      <w:marLeft w:val="0"/>
      <w:marRight w:val="0"/>
      <w:marTop w:val="0"/>
      <w:marBottom w:val="0"/>
      <w:divBdr>
        <w:top w:val="none" w:sz="0" w:space="0" w:color="auto"/>
        <w:left w:val="none" w:sz="0" w:space="0" w:color="auto"/>
        <w:bottom w:val="none" w:sz="0" w:space="0" w:color="auto"/>
        <w:right w:val="none" w:sz="0" w:space="0" w:color="auto"/>
      </w:divBdr>
    </w:div>
    <w:div w:id="1256864768">
      <w:bodyDiv w:val="1"/>
      <w:marLeft w:val="0"/>
      <w:marRight w:val="0"/>
      <w:marTop w:val="0"/>
      <w:marBottom w:val="0"/>
      <w:divBdr>
        <w:top w:val="none" w:sz="0" w:space="0" w:color="auto"/>
        <w:left w:val="none" w:sz="0" w:space="0" w:color="auto"/>
        <w:bottom w:val="none" w:sz="0" w:space="0" w:color="auto"/>
        <w:right w:val="none" w:sz="0" w:space="0" w:color="auto"/>
      </w:divBdr>
    </w:div>
    <w:div w:id="1298871843">
      <w:bodyDiv w:val="1"/>
      <w:marLeft w:val="0"/>
      <w:marRight w:val="0"/>
      <w:marTop w:val="0"/>
      <w:marBottom w:val="0"/>
      <w:divBdr>
        <w:top w:val="none" w:sz="0" w:space="0" w:color="auto"/>
        <w:left w:val="none" w:sz="0" w:space="0" w:color="auto"/>
        <w:bottom w:val="none" w:sz="0" w:space="0" w:color="auto"/>
        <w:right w:val="none" w:sz="0" w:space="0" w:color="auto"/>
      </w:divBdr>
    </w:div>
    <w:div w:id="1304777378">
      <w:bodyDiv w:val="1"/>
      <w:marLeft w:val="0"/>
      <w:marRight w:val="0"/>
      <w:marTop w:val="0"/>
      <w:marBottom w:val="0"/>
      <w:divBdr>
        <w:top w:val="none" w:sz="0" w:space="0" w:color="auto"/>
        <w:left w:val="none" w:sz="0" w:space="0" w:color="auto"/>
        <w:bottom w:val="none" w:sz="0" w:space="0" w:color="auto"/>
        <w:right w:val="none" w:sz="0" w:space="0" w:color="auto"/>
      </w:divBdr>
    </w:div>
    <w:div w:id="1308054012">
      <w:bodyDiv w:val="1"/>
      <w:marLeft w:val="0"/>
      <w:marRight w:val="0"/>
      <w:marTop w:val="0"/>
      <w:marBottom w:val="0"/>
      <w:divBdr>
        <w:top w:val="none" w:sz="0" w:space="0" w:color="auto"/>
        <w:left w:val="none" w:sz="0" w:space="0" w:color="auto"/>
        <w:bottom w:val="none" w:sz="0" w:space="0" w:color="auto"/>
        <w:right w:val="none" w:sz="0" w:space="0" w:color="auto"/>
      </w:divBdr>
    </w:div>
    <w:div w:id="1315911246">
      <w:bodyDiv w:val="1"/>
      <w:marLeft w:val="0"/>
      <w:marRight w:val="0"/>
      <w:marTop w:val="0"/>
      <w:marBottom w:val="0"/>
      <w:divBdr>
        <w:top w:val="none" w:sz="0" w:space="0" w:color="auto"/>
        <w:left w:val="none" w:sz="0" w:space="0" w:color="auto"/>
        <w:bottom w:val="none" w:sz="0" w:space="0" w:color="auto"/>
        <w:right w:val="none" w:sz="0" w:space="0" w:color="auto"/>
      </w:divBdr>
    </w:div>
    <w:div w:id="1319309760">
      <w:bodyDiv w:val="1"/>
      <w:marLeft w:val="0"/>
      <w:marRight w:val="0"/>
      <w:marTop w:val="0"/>
      <w:marBottom w:val="0"/>
      <w:divBdr>
        <w:top w:val="none" w:sz="0" w:space="0" w:color="auto"/>
        <w:left w:val="none" w:sz="0" w:space="0" w:color="auto"/>
        <w:bottom w:val="none" w:sz="0" w:space="0" w:color="auto"/>
        <w:right w:val="none" w:sz="0" w:space="0" w:color="auto"/>
      </w:divBdr>
    </w:div>
    <w:div w:id="1334064549">
      <w:bodyDiv w:val="1"/>
      <w:marLeft w:val="0"/>
      <w:marRight w:val="0"/>
      <w:marTop w:val="0"/>
      <w:marBottom w:val="0"/>
      <w:divBdr>
        <w:top w:val="none" w:sz="0" w:space="0" w:color="auto"/>
        <w:left w:val="none" w:sz="0" w:space="0" w:color="auto"/>
        <w:bottom w:val="none" w:sz="0" w:space="0" w:color="auto"/>
        <w:right w:val="none" w:sz="0" w:space="0" w:color="auto"/>
      </w:divBdr>
    </w:div>
    <w:div w:id="1370835796">
      <w:bodyDiv w:val="1"/>
      <w:marLeft w:val="0"/>
      <w:marRight w:val="0"/>
      <w:marTop w:val="0"/>
      <w:marBottom w:val="0"/>
      <w:divBdr>
        <w:top w:val="none" w:sz="0" w:space="0" w:color="auto"/>
        <w:left w:val="none" w:sz="0" w:space="0" w:color="auto"/>
        <w:bottom w:val="none" w:sz="0" w:space="0" w:color="auto"/>
        <w:right w:val="none" w:sz="0" w:space="0" w:color="auto"/>
      </w:divBdr>
    </w:div>
    <w:div w:id="1381858991">
      <w:bodyDiv w:val="1"/>
      <w:marLeft w:val="0"/>
      <w:marRight w:val="0"/>
      <w:marTop w:val="0"/>
      <w:marBottom w:val="0"/>
      <w:divBdr>
        <w:top w:val="none" w:sz="0" w:space="0" w:color="auto"/>
        <w:left w:val="none" w:sz="0" w:space="0" w:color="auto"/>
        <w:bottom w:val="none" w:sz="0" w:space="0" w:color="auto"/>
        <w:right w:val="none" w:sz="0" w:space="0" w:color="auto"/>
      </w:divBdr>
    </w:div>
    <w:div w:id="1397359253">
      <w:bodyDiv w:val="1"/>
      <w:marLeft w:val="0"/>
      <w:marRight w:val="0"/>
      <w:marTop w:val="0"/>
      <w:marBottom w:val="0"/>
      <w:divBdr>
        <w:top w:val="none" w:sz="0" w:space="0" w:color="auto"/>
        <w:left w:val="none" w:sz="0" w:space="0" w:color="auto"/>
        <w:bottom w:val="none" w:sz="0" w:space="0" w:color="auto"/>
        <w:right w:val="none" w:sz="0" w:space="0" w:color="auto"/>
      </w:divBdr>
    </w:div>
    <w:div w:id="1461805809">
      <w:bodyDiv w:val="1"/>
      <w:marLeft w:val="0"/>
      <w:marRight w:val="0"/>
      <w:marTop w:val="0"/>
      <w:marBottom w:val="0"/>
      <w:divBdr>
        <w:top w:val="none" w:sz="0" w:space="0" w:color="auto"/>
        <w:left w:val="none" w:sz="0" w:space="0" w:color="auto"/>
        <w:bottom w:val="none" w:sz="0" w:space="0" w:color="auto"/>
        <w:right w:val="none" w:sz="0" w:space="0" w:color="auto"/>
      </w:divBdr>
    </w:div>
    <w:div w:id="1473644474">
      <w:bodyDiv w:val="1"/>
      <w:marLeft w:val="0"/>
      <w:marRight w:val="0"/>
      <w:marTop w:val="0"/>
      <w:marBottom w:val="0"/>
      <w:divBdr>
        <w:top w:val="none" w:sz="0" w:space="0" w:color="auto"/>
        <w:left w:val="none" w:sz="0" w:space="0" w:color="auto"/>
        <w:bottom w:val="none" w:sz="0" w:space="0" w:color="auto"/>
        <w:right w:val="none" w:sz="0" w:space="0" w:color="auto"/>
      </w:divBdr>
    </w:div>
    <w:div w:id="1476920041">
      <w:bodyDiv w:val="1"/>
      <w:marLeft w:val="0"/>
      <w:marRight w:val="0"/>
      <w:marTop w:val="0"/>
      <w:marBottom w:val="0"/>
      <w:divBdr>
        <w:top w:val="none" w:sz="0" w:space="0" w:color="auto"/>
        <w:left w:val="none" w:sz="0" w:space="0" w:color="auto"/>
        <w:bottom w:val="none" w:sz="0" w:space="0" w:color="auto"/>
        <w:right w:val="none" w:sz="0" w:space="0" w:color="auto"/>
      </w:divBdr>
    </w:div>
    <w:div w:id="1494176453">
      <w:bodyDiv w:val="1"/>
      <w:marLeft w:val="0"/>
      <w:marRight w:val="0"/>
      <w:marTop w:val="0"/>
      <w:marBottom w:val="0"/>
      <w:divBdr>
        <w:top w:val="none" w:sz="0" w:space="0" w:color="auto"/>
        <w:left w:val="none" w:sz="0" w:space="0" w:color="auto"/>
        <w:bottom w:val="none" w:sz="0" w:space="0" w:color="auto"/>
        <w:right w:val="none" w:sz="0" w:space="0" w:color="auto"/>
      </w:divBdr>
    </w:div>
    <w:div w:id="1521775874">
      <w:bodyDiv w:val="1"/>
      <w:marLeft w:val="0"/>
      <w:marRight w:val="0"/>
      <w:marTop w:val="0"/>
      <w:marBottom w:val="0"/>
      <w:divBdr>
        <w:top w:val="none" w:sz="0" w:space="0" w:color="auto"/>
        <w:left w:val="none" w:sz="0" w:space="0" w:color="auto"/>
        <w:bottom w:val="none" w:sz="0" w:space="0" w:color="auto"/>
        <w:right w:val="none" w:sz="0" w:space="0" w:color="auto"/>
      </w:divBdr>
    </w:div>
    <w:div w:id="1586567518">
      <w:bodyDiv w:val="1"/>
      <w:marLeft w:val="0"/>
      <w:marRight w:val="0"/>
      <w:marTop w:val="0"/>
      <w:marBottom w:val="0"/>
      <w:divBdr>
        <w:top w:val="none" w:sz="0" w:space="0" w:color="auto"/>
        <w:left w:val="none" w:sz="0" w:space="0" w:color="auto"/>
        <w:bottom w:val="none" w:sz="0" w:space="0" w:color="auto"/>
        <w:right w:val="none" w:sz="0" w:space="0" w:color="auto"/>
      </w:divBdr>
    </w:div>
    <w:div w:id="1619144117">
      <w:bodyDiv w:val="1"/>
      <w:marLeft w:val="0"/>
      <w:marRight w:val="0"/>
      <w:marTop w:val="0"/>
      <w:marBottom w:val="0"/>
      <w:divBdr>
        <w:top w:val="none" w:sz="0" w:space="0" w:color="auto"/>
        <w:left w:val="none" w:sz="0" w:space="0" w:color="auto"/>
        <w:bottom w:val="none" w:sz="0" w:space="0" w:color="auto"/>
        <w:right w:val="none" w:sz="0" w:space="0" w:color="auto"/>
      </w:divBdr>
    </w:div>
    <w:div w:id="1622615547">
      <w:bodyDiv w:val="1"/>
      <w:marLeft w:val="0"/>
      <w:marRight w:val="0"/>
      <w:marTop w:val="0"/>
      <w:marBottom w:val="0"/>
      <w:divBdr>
        <w:top w:val="none" w:sz="0" w:space="0" w:color="auto"/>
        <w:left w:val="none" w:sz="0" w:space="0" w:color="auto"/>
        <w:bottom w:val="none" w:sz="0" w:space="0" w:color="auto"/>
        <w:right w:val="none" w:sz="0" w:space="0" w:color="auto"/>
      </w:divBdr>
    </w:div>
    <w:div w:id="1625651216">
      <w:bodyDiv w:val="1"/>
      <w:marLeft w:val="0"/>
      <w:marRight w:val="0"/>
      <w:marTop w:val="0"/>
      <w:marBottom w:val="0"/>
      <w:divBdr>
        <w:top w:val="none" w:sz="0" w:space="0" w:color="auto"/>
        <w:left w:val="none" w:sz="0" w:space="0" w:color="auto"/>
        <w:bottom w:val="none" w:sz="0" w:space="0" w:color="auto"/>
        <w:right w:val="none" w:sz="0" w:space="0" w:color="auto"/>
      </w:divBdr>
    </w:div>
    <w:div w:id="1707633084">
      <w:bodyDiv w:val="1"/>
      <w:marLeft w:val="0"/>
      <w:marRight w:val="0"/>
      <w:marTop w:val="0"/>
      <w:marBottom w:val="0"/>
      <w:divBdr>
        <w:top w:val="none" w:sz="0" w:space="0" w:color="auto"/>
        <w:left w:val="none" w:sz="0" w:space="0" w:color="auto"/>
        <w:bottom w:val="none" w:sz="0" w:space="0" w:color="auto"/>
        <w:right w:val="none" w:sz="0" w:space="0" w:color="auto"/>
      </w:divBdr>
    </w:div>
    <w:div w:id="1724526399">
      <w:bodyDiv w:val="1"/>
      <w:marLeft w:val="0"/>
      <w:marRight w:val="0"/>
      <w:marTop w:val="0"/>
      <w:marBottom w:val="0"/>
      <w:divBdr>
        <w:top w:val="none" w:sz="0" w:space="0" w:color="auto"/>
        <w:left w:val="none" w:sz="0" w:space="0" w:color="auto"/>
        <w:bottom w:val="none" w:sz="0" w:space="0" w:color="auto"/>
        <w:right w:val="none" w:sz="0" w:space="0" w:color="auto"/>
      </w:divBdr>
    </w:div>
    <w:div w:id="1759207188">
      <w:bodyDiv w:val="1"/>
      <w:marLeft w:val="0"/>
      <w:marRight w:val="0"/>
      <w:marTop w:val="0"/>
      <w:marBottom w:val="0"/>
      <w:divBdr>
        <w:top w:val="none" w:sz="0" w:space="0" w:color="auto"/>
        <w:left w:val="none" w:sz="0" w:space="0" w:color="auto"/>
        <w:bottom w:val="none" w:sz="0" w:space="0" w:color="auto"/>
        <w:right w:val="none" w:sz="0" w:space="0" w:color="auto"/>
      </w:divBdr>
    </w:div>
    <w:div w:id="1835795523">
      <w:bodyDiv w:val="1"/>
      <w:marLeft w:val="0"/>
      <w:marRight w:val="0"/>
      <w:marTop w:val="0"/>
      <w:marBottom w:val="0"/>
      <w:divBdr>
        <w:top w:val="none" w:sz="0" w:space="0" w:color="auto"/>
        <w:left w:val="none" w:sz="0" w:space="0" w:color="auto"/>
        <w:bottom w:val="none" w:sz="0" w:space="0" w:color="auto"/>
        <w:right w:val="none" w:sz="0" w:space="0" w:color="auto"/>
      </w:divBdr>
      <w:divsChild>
        <w:div w:id="155340260">
          <w:marLeft w:val="0"/>
          <w:marRight w:val="0"/>
          <w:marTop w:val="0"/>
          <w:marBottom w:val="0"/>
          <w:divBdr>
            <w:top w:val="none" w:sz="0" w:space="0" w:color="DDDDDD"/>
            <w:left w:val="none" w:sz="0" w:space="0" w:color="DDDDDD"/>
            <w:bottom w:val="none" w:sz="0" w:space="0" w:color="auto"/>
            <w:right w:val="none" w:sz="0" w:space="0" w:color="DDDDDD"/>
          </w:divBdr>
          <w:divsChild>
            <w:div w:id="670564859">
              <w:marLeft w:val="0"/>
              <w:marRight w:val="0"/>
              <w:marTop w:val="0"/>
              <w:marBottom w:val="0"/>
              <w:divBdr>
                <w:top w:val="none" w:sz="0" w:space="0" w:color="auto"/>
                <w:left w:val="none" w:sz="0" w:space="0" w:color="auto"/>
                <w:bottom w:val="none" w:sz="0" w:space="0" w:color="auto"/>
                <w:right w:val="none" w:sz="0" w:space="0" w:color="auto"/>
              </w:divBdr>
              <w:divsChild>
                <w:div w:id="1075201156">
                  <w:marLeft w:val="0"/>
                  <w:marRight w:val="0"/>
                  <w:marTop w:val="0"/>
                  <w:marBottom w:val="0"/>
                  <w:divBdr>
                    <w:top w:val="none" w:sz="0" w:space="0" w:color="auto"/>
                    <w:left w:val="none" w:sz="0" w:space="0" w:color="auto"/>
                    <w:bottom w:val="none" w:sz="0" w:space="0" w:color="auto"/>
                    <w:right w:val="none" w:sz="0" w:space="0" w:color="auto"/>
                  </w:divBdr>
                  <w:divsChild>
                    <w:div w:id="1174999129">
                      <w:marLeft w:val="0"/>
                      <w:marRight w:val="0"/>
                      <w:marTop w:val="0"/>
                      <w:marBottom w:val="0"/>
                      <w:divBdr>
                        <w:top w:val="none" w:sz="0" w:space="0" w:color="auto"/>
                        <w:left w:val="none" w:sz="0" w:space="0" w:color="auto"/>
                        <w:bottom w:val="none" w:sz="0" w:space="0" w:color="auto"/>
                        <w:right w:val="none" w:sz="0" w:space="0" w:color="auto"/>
                      </w:divBdr>
                      <w:divsChild>
                        <w:div w:id="165205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27129">
          <w:marLeft w:val="0"/>
          <w:marRight w:val="0"/>
          <w:marTop w:val="0"/>
          <w:marBottom w:val="0"/>
          <w:divBdr>
            <w:top w:val="none" w:sz="0" w:space="0" w:color="auto"/>
            <w:left w:val="none" w:sz="0" w:space="0" w:color="auto"/>
            <w:bottom w:val="none" w:sz="0" w:space="0" w:color="auto"/>
            <w:right w:val="none" w:sz="0" w:space="0" w:color="auto"/>
          </w:divBdr>
          <w:divsChild>
            <w:div w:id="360860244">
              <w:marLeft w:val="0"/>
              <w:marRight w:val="0"/>
              <w:marTop w:val="0"/>
              <w:marBottom w:val="0"/>
              <w:divBdr>
                <w:top w:val="none" w:sz="0" w:space="12" w:color="DDDDDD"/>
                <w:left w:val="none" w:sz="0" w:space="0" w:color="auto"/>
                <w:bottom w:val="none" w:sz="0" w:space="0" w:color="auto"/>
                <w:right w:val="none" w:sz="0" w:space="0" w:color="auto"/>
              </w:divBdr>
              <w:divsChild>
                <w:div w:id="2092657779">
                  <w:marLeft w:val="0"/>
                  <w:marRight w:val="0"/>
                  <w:marTop w:val="0"/>
                  <w:marBottom w:val="0"/>
                  <w:divBdr>
                    <w:top w:val="none" w:sz="0" w:space="0" w:color="auto"/>
                    <w:left w:val="none" w:sz="0" w:space="0" w:color="auto"/>
                    <w:bottom w:val="none" w:sz="0" w:space="0" w:color="auto"/>
                    <w:right w:val="none" w:sz="0" w:space="0" w:color="auto"/>
                  </w:divBdr>
                  <w:divsChild>
                    <w:div w:id="1462074567">
                      <w:marLeft w:val="0"/>
                      <w:marRight w:val="0"/>
                      <w:marTop w:val="0"/>
                      <w:marBottom w:val="0"/>
                      <w:divBdr>
                        <w:top w:val="none" w:sz="0" w:space="0" w:color="auto"/>
                        <w:left w:val="none" w:sz="0" w:space="0" w:color="auto"/>
                        <w:bottom w:val="none" w:sz="0" w:space="0" w:color="auto"/>
                        <w:right w:val="none" w:sz="0" w:space="0" w:color="auto"/>
                      </w:divBdr>
                      <w:divsChild>
                        <w:div w:id="1767114164">
                          <w:marLeft w:val="0"/>
                          <w:marRight w:val="0"/>
                          <w:marTop w:val="0"/>
                          <w:marBottom w:val="0"/>
                          <w:divBdr>
                            <w:top w:val="none" w:sz="0" w:space="0" w:color="auto"/>
                            <w:left w:val="none" w:sz="0" w:space="0" w:color="auto"/>
                            <w:bottom w:val="none" w:sz="0" w:space="0" w:color="auto"/>
                            <w:right w:val="none" w:sz="0" w:space="0" w:color="auto"/>
                          </w:divBdr>
                          <w:divsChild>
                            <w:div w:id="1611669379">
                              <w:marLeft w:val="0"/>
                              <w:marRight w:val="0"/>
                              <w:marTop w:val="0"/>
                              <w:marBottom w:val="150"/>
                              <w:divBdr>
                                <w:top w:val="none" w:sz="0" w:space="0" w:color="auto"/>
                                <w:left w:val="none" w:sz="0" w:space="0" w:color="auto"/>
                                <w:bottom w:val="none" w:sz="0" w:space="0" w:color="auto"/>
                                <w:right w:val="none" w:sz="0" w:space="0" w:color="auto"/>
                              </w:divBdr>
                              <w:divsChild>
                                <w:div w:id="2145006545">
                                  <w:marLeft w:val="0"/>
                                  <w:marRight w:val="0"/>
                                  <w:marTop w:val="0"/>
                                  <w:marBottom w:val="0"/>
                                  <w:divBdr>
                                    <w:top w:val="none" w:sz="0" w:space="0" w:color="auto"/>
                                    <w:left w:val="none" w:sz="0" w:space="0" w:color="auto"/>
                                    <w:bottom w:val="none" w:sz="0" w:space="0" w:color="auto"/>
                                    <w:right w:val="none" w:sz="0" w:space="0" w:color="auto"/>
                                  </w:divBdr>
                                  <w:divsChild>
                                    <w:div w:id="669137768">
                                      <w:marLeft w:val="60"/>
                                      <w:marRight w:val="-75"/>
                                      <w:marTop w:val="0"/>
                                      <w:marBottom w:val="0"/>
                                      <w:divBdr>
                                        <w:top w:val="none" w:sz="0" w:space="0" w:color="auto"/>
                                        <w:left w:val="none" w:sz="0" w:space="0" w:color="auto"/>
                                        <w:bottom w:val="none" w:sz="0" w:space="0" w:color="auto"/>
                                        <w:right w:val="none" w:sz="0" w:space="0" w:color="auto"/>
                                      </w:divBdr>
                                      <w:divsChild>
                                        <w:div w:id="292487809">
                                          <w:marLeft w:val="0"/>
                                          <w:marRight w:val="60"/>
                                          <w:marTop w:val="0"/>
                                          <w:marBottom w:val="0"/>
                                          <w:divBdr>
                                            <w:top w:val="none" w:sz="0" w:space="0" w:color="auto"/>
                                            <w:left w:val="none" w:sz="0" w:space="0" w:color="auto"/>
                                            <w:bottom w:val="none" w:sz="0" w:space="0" w:color="auto"/>
                                            <w:right w:val="none" w:sz="0" w:space="0" w:color="auto"/>
                                          </w:divBdr>
                                          <w:divsChild>
                                            <w:div w:id="840051875">
                                              <w:marLeft w:val="0"/>
                                              <w:marRight w:val="0"/>
                                              <w:marTop w:val="0"/>
                                              <w:marBottom w:val="0"/>
                                              <w:divBdr>
                                                <w:top w:val="none" w:sz="0" w:space="0" w:color="auto"/>
                                                <w:left w:val="none" w:sz="0" w:space="0" w:color="auto"/>
                                                <w:bottom w:val="none" w:sz="0" w:space="0" w:color="auto"/>
                                                <w:right w:val="none" w:sz="0" w:space="0" w:color="auto"/>
                                              </w:divBdr>
                                              <w:divsChild>
                                                <w:div w:id="1185243284">
                                                  <w:marLeft w:val="0"/>
                                                  <w:marRight w:val="0"/>
                                                  <w:marTop w:val="0"/>
                                                  <w:marBottom w:val="0"/>
                                                  <w:divBdr>
                                                    <w:top w:val="none" w:sz="0" w:space="0" w:color="auto"/>
                                                    <w:left w:val="none" w:sz="0" w:space="0" w:color="auto"/>
                                                    <w:bottom w:val="none" w:sz="0" w:space="0" w:color="auto"/>
                                                    <w:right w:val="none" w:sz="0" w:space="0" w:color="auto"/>
                                                  </w:divBdr>
                                                  <w:divsChild>
                                                    <w:div w:id="85912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919645">
                                      <w:marLeft w:val="0"/>
                                      <w:marRight w:val="0"/>
                                      <w:marTop w:val="0"/>
                                      <w:marBottom w:val="0"/>
                                      <w:divBdr>
                                        <w:top w:val="none" w:sz="0" w:space="0" w:color="auto"/>
                                        <w:left w:val="none" w:sz="0" w:space="0" w:color="auto"/>
                                        <w:bottom w:val="none" w:sz="0" w:space="0" w:color="auto"/>
                                        <w:right w:val="none" w:sz="0" w:space="0" w:color="auto"/>
                                      </w:divBdr>
                                      <w:divsChild>
                                        <w:div w:id="791752317">
                                          <w:marLeft w:val="0"/>
                                          <w:marRight w:val="0"/>
                                          <w:marTop w:val="0"/>
                                          <w:marBottom w:val="0"/>
                                          <w:divBdr>
                                            <w:top w:val="none" w:sz="0" w:space="0" w:color="auto"/>
                                            <w:left w:val="none" w:sz="0" w:space="0" w:color="auto"/>
                                            <w:bottom w:val="none" w:sz="0" w:space="0" w:color="auto"/>
                                            <w:right w:val="none" w:sz="0" w:space="0" w:color="auto"/>
                                          </w:divBdr>
                                          <w:divsChild>
                                            <w:div w:id="26647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2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7231751">
      <w:bodyDiv w:val="1"/>
      <w:marLeft w:val="0"/>
      <w:marRight w:val="0"/>
      <w:marTop w:val="0"/>
      <w:marBottom w:val="0"/>
      <w:divBdr>
        <w:top w:val="none" w:sz="0" w:space="0" w:color="auto"/>
        <w:left w:val="none" w:sz="0" w:space="0" w:color="auto"/>
        <w:bottom w:val="none" w:sz="0" w:space="0" w:color="auto"/>
        <w:right w:val="none" w:sz="0" w:space="0" w:color="auto"/>
      </w:divBdr>
    </w:div>
    <w:div w:id="1981841232">
      <w:bodyDiv w:val="1"/>
      <w:marLeft w:val="0"/>
      <w:marRight w:val="0"/>
      <w:marTop w:val="0"/>
      <w:marBottom w:val="0"/>
      <w:divBdr>
        <w:top w:val="none" w:sz="0" w:space="0" w:color="auto"/>
        <w:left w:val="none" w:sz="0" w:space="0" w:color="auto"/>
        <w:bottom w:val="none" w:sz="0" w:space="0" w:color="auto"/>
        <w:right w:val="none" w:sz="0" w:space="0" w:color="auto"/>
      </w:divBdr>
    </w:div>
    <w:div w:id="2076973121">
      <w:bodyDiv w:val="1"/>
      <w:marLeft w:val="0"/>
      <w:marRight w:val="0"/>
      <w:marTop w:val="0"/>
      <w:marBottom w:val="0"/>
      <w:divBdr>
        <w:top w:val="none" w:sz="0" w:space="0" w:color="auto"/>
        <w:left w:val="none" w:sz="0" w:space="0" w:color="auto"/>
        <w:bottom w:val="none" w:sz="0" w:space="0" w:color="auto"/>
        <w:right w:val="none" w:sz="0" w:space="0" w:color="auto"/>
      </w:divBdr>
    </w:div>
    <w:div w:id="2108311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mailto:maria.araujo@ro.sebrae.com.br"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os.ramos\Desktop\Timbrado%20Sebrae%202023%20-%20retificado%20('&#224;s'%20e%20estilos).dotx" TargetMode="External"/></Relationships>
</file>

<file path=word/theme/theme1.xml><?xml version="1.0" encoding="utf-8"?>
<a:theme xmlns:a="http://schemas.openxmlformats.org/drawingml/2006/main" name="Tema do Office">
  <a:themeElements>
    <a:clrScheme name="Sebrae (Paleta Improvisada)">
      <a:dk1>
        <a:srgbClr val="000000"/>
      </a:dk1>
      <a:lt1>
        <a:sysClr val="window" lastClr="FFFFFF"/>
      </a:lt1>
      <a:dk2>
        <a:srgbClr val="023160"/>
      </a:dk2>
      <a:lt2>
        <a:srgbClr val="BDD7EE"/>
      </a:lt2>
      <a:accent1>
        <a:srgbClr val="023160"/>
      </a:accent1>
      <a:accent2>
        <a:srgbClr val="034A90"/>
      </a:accent2>
      <a:accent3>
        <a:srgbClr val="48A1FA"/>
      </a:accent3>
      <a:accent4>
        <a:srgbClr val="85C0FB"/>
      </a:accent4>
      <a:accent5>
        <a:srgbClr val="C2DFFD"/>
      </a:accent5>
      <a:accent6>
        <a:srgbClr val="1E4E79"/>
      </a:accent6>
      <a:hlink>
        <a:srgbClr val="2E75B5"/>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noFill/>
        </a:ln>
      </a:spPr>
      <a:bodyPr rot="0" spcFirstLastPara="0" vertOverflow="overflow" horzOverflow="overflow" vert="horz" wrap="square" lIns="91440" tIns="45720" rIns="91440" bIns="45720" numCol="1" spcCol="0" rtlCol="0" fromWordArt="0" anchor="b" anchorCtr="0" forceAA="0" compatLnSpc="1">
        <a:prstTxWarp prst="textNoShape">
          <a:avLst/>
        </a:prstTxWarp>
        <a:noAutofit/>
      </a:bodyP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FB6B8-E3A8-41D7-BE2D-4ECC4F26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Timbrado Sebrae 2023 - retificado ('às' e estilos)</Template>
  <TotalTime>0</TotalTime>
  <Pages>10</Pages>
  <Words>2994</Words>
  <Characters>16168</Characters>
  <Application>Microsoft Office Word</Application>
  <DocSecurity>0</DocSecurity>
  <Lines>134</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Caetano Ramos</dc:creator>
  <cp:keywords/>
  <dc:description/>
  <cp:lastModifiedBy>Marcos Caetano Ramos</cp:lastModifiedBy>
  <cp:revision>2</cp:revision>
  <cp:lastPrinted>2023-02-13T17:23:00Z</cp:lastPrinted>
  <dcterms:created xsi:type="dcterms:W3CDTF">2024-04-24T20:17:00Z</dcterms:created>
  <dcterms:modified xsi:type="dcterms:W3CDTF">2024-04-24T20:17:00Z</dcterms:modified>
</cp:coreProperties>
</file>